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12" w:rsidRDefault="005A6B12" w:rsidP="00F1621C">
      <w:pPr>
        <w:pStyle w:val="Tittel"/>
        <w:jc w:val="center"/>
      </w:pPr>
    </w:p>
    <w:p w:rsidR="00E4657C" w:rsidRDefault="00E4657C" w:rsidP="008A6F1E">
      <w:pPr>
        <w:pStyle w:val="Tittel"/>
      </w:pPr>
      <w:r>
        <w:t>FOU-PLAN FOR VERDENSARVSENTER FOR BERGKUNST – ALTA MUSEUM IKS</w:t>
      </w:r>
    </w:p>
    <w:p w:rsidR="00A909EA" w:rsidRDefault="00A909EA" w:rsidP="008A6F1E">
      <w:pPr>
        <w:pStyle w:val="Overskrift2"/>
      </w:pPr>
    </w:p>
    <w:p w:rsidR="00E4657C" w:rsidRDefault="00E4657C" w:rsidP="008A6F1E">
      <w:pPr>
        <w:pStyle w:val="Overskrift2"/>
      </w:pPr>
      <w:r>
        <w:t>1.</w:t>
      </w:r>
      <w:r>
        <w:tab/>
        <w:t xml:space="preserve">Innledning </w:t>
      </w:r>
    </w:p>
    <w:p w:rsidR="00E4657C" w:rsidRDefault="009F1A66" w:rsidP="00B64F0A">
      <w:pPr>
        <w:ind w:right="-709"/>
      </w:pPr>
      <w:r>
        <w:t>Verdensarvsenter for bergkunst (</w:t>
      </w:r>
      <w:r w:rsidR="00E4657C">
        <w:t>VAM</w:t>
      </w:r>
      <w:r>
        <w:t>)</w:t>
      </w:r>
      <w:r w:rsidR="00E4657C">
        <w:t xml:space="preserve"> har behov for å definere</w:t>
      </w:r>
      <w:r w:rsidR="00E4657C" w:rsidRPr="00B64F0A">
        <w:t xml:space="preserve"> sine </w:t>
      </w:r>
      <w:r w:rsidR="00E4657C">
        <w:t xml:space="preserve">ambisjoner, prioriteringer </w:t>
      </w:r>
      <w:r w:rsidR="001C58E2">
        <w:t xml:space="preserve">og ressursmessige rammer for </w:t>
      </w:r>
      <w:r>
        <w:t>egen</w:t>
      </w:r>
      <w:r w:rsidR="00E4657C">
        <w:t xml:space="preserve"> forskning og kunnskapsutvikling. Dette dokumentet har som formål å etablere retningslinjer for den overordnende politikken, og de </w:t>
      </w:r>
      <w:r w:rsidR="00D162A7">
        <w:t xml:space="preserve">ressursmessige </w:t>
      </w:r>
      <w:r w:rsidR="00E4657C">
        <w:t xml:space="preserve">rammene for denne delen av virksomheten. </w:t>
      </w:r>
    </w:p>
    <w:p w:rsidR="00E4657C" w:rsidRDefault="00E4657C" w:rsidP="00E4657C">
      <w:r>
        <w:t>VAM ønsker at ansatte tar initiativ til forskning og utvikling av ny kunnskap som bidr</w:t>
      </w:r>
      <w:bookmarkStart w:id="0" w:name="_GoBack"/>
      <w:bookmarkEnd w:id="0"/>
      <w:r>
        <w:t xml:space="preserve">ar til å utvikle institusjonen. Kunnskapsutviklingen må være relevant og anvendbar, enten i form av skriftlig publisering, foredrag på konferanser, til bruk i utstillinger eller annen type formidling og/eller i </w:t>
      </w:r>
      <w:r w:rsidR="00D162A7">
        <w:t xml:space="preserve">annen </w:t>
      </w:r>
      <w:r>
        <w:t>praktisk anvendelse for VAM. Det er ønskelig at prosjektene bidrar til kompetanseutvikling for flere egne ansatte gjennom samarbeid i prosjekt</w:t>
      </w:r>
      <w:r w:rsidR="005A6B12">
        <w:t>er</w:t>
      </w:r>
      <w:r>
        <w:t xml:space="preserve">. Forskningen må skje innenfor rammene av institusjonens </w:t>
      </w:r>
      <w:r w:rsidRPr="00891A8E">
        <w:t>strategi</w:t>
      </w:r>
      <w:r w:rsidR="009F1A66" w:rsidRPr="00891A8E">
        <w:t>plan</w:t>
      </w:r>
      <w:r w:rsidRPr="00891A8E">
        <w:t xml:space="preserve">. Innsamling </w:t>
      </w:r>
      <w:r>
        <w:t>og formidling skal være forskningsbasert.</w:t>
      </w:r>
    </w:p>
    <w:p w:rsidR="00A909EA" w:rsidRDefault="00A909EA" w:rsidP="008A6F1E">
      <w:pPr>
        <w:pStyle w:val="Overskrift2"/>
      </w:pPr>
    </w:p>
    <w:p w:rsidR="00E4657C" w:rsidRPr="008A6F1E" w:rsidRDefault="00E4657C" w:rsidP="008A6F1E">
      <w:pPr>
        <w:pStyle w:val="Overskrift2"/>
      </w:pPr>
      <w:r w:rsidRPr="008A6F1E">
        <w:t>2.</w:t>
      </w:r>
      <w:r w:rsidRPr="008A6F1E">
        <w:tab/>
        <w:t>FoU-mål for VAM</w:t>
      </w:r>
    </w:p>
    <w:p w:rsidR="00E4657C" w:rsidRDefault="00E4657C" w:rsidP="00E4657C">
      <w:r>
        <w:t>VAM skal drive forskning og utvikling av ny kunnskap innenfor verdensarv - bergkunst og relevante temaer innenfor Altas historie og samtid.</w:t>
      </w:r>
    </w:p>
    <w:p w:rsidR="00E4657C" w:rsidRPr="00891A8E" w:rsidRDefault="009F1A66" w:rsidP="00E4657C">
      <w:r w:rsidRPr="00891A8E">
        <w:t>VAM</w:t>
      </w:r>
      <w:r w:rsidR="00E4657C" w:rsidRPr="00891A8E">
        <w:t xml:space="preserve"> skal utvikles til et kompetansenivå som gjør at </w:t>
      </w:r>
      <w:r w:rsidR="00D162A7" w:rsidRPr="00891A8E">
        <w:t>VAM</w:t>
      </w:r>
      <w:r w:rsidR="00E4657C" w:rsidRPr="00891A8E">
        <w:t xml:space="preserve"> kan stå som søker av forskningsprosjekter innen </w:t>
      </w:r>
      <w:proofErr w:type="spellStart"/>
      <w:r w:rsidR="00E4657C" w:rsidRPr="00891A8E">
        <w:t>VAMs</w:t>
      </w:r>
      <w:proofErr w:type="spellEnd"/>
      <w:r w:rsidR="00E4657C" w:rsidRPr="00891A8E">
        <w:t xml:space="preserve"> temaområder. VAM skal ha et kompetansenivå som gjør institusjonen spennende og interessant som arbeidsgiver, samarbeidspartner og vertsinstitusjon for andre forskere og forskningsmiljøer, nasjonalt og internas</w:t>
      </w:r>
      <w:r w:rsidRPr="00891A8E">
        <w:t>jonalt, samt for publikum for øvrig.</w:t>
      </w:r>
    </w:p>
    <w:p w:rsidR="00E4657C" w:rsidRPr="00891A8E" w:rsidRDefault="007B1A34" w:rsidP="00E4657C">
      <w:r w:rsidRPr="00891A8E">
        <w:t xml:space="preserve">VAM har som mål å utvikle er inspirerende fagmiljø som fremmer forskning. </w:t>
      </w:r>
      <w:r w:rsidR="00E4657C" w:rsidRPr="00891A8E">
        <w:t xml:space="preserve">Gjennom de muligheter som er presentert i denne planen, skal VAM skal </w:t>
      </w:r>
      <w:r w:rsidRPr="00891A8E">
        <w:t xml:space="preserve">motivere og </w:t>
      </w:r>
      <w:r w:rsidR="00E4657C" w:rsidRPr="00891A8E">
        <w:t>legge til rette for at fagansatte skal kunne oppnå forskningskompetanse.</w:t>
      </w:r>
      <w:r w:rsidR="005A6B12" w:rsidRPr="00891A8E">
        <w:t xml:space="preserve"> S</w:t>
      </w:r>
      <w:r w:rsidR="00E4657C" w:rsidRPr="00891A8E">
        <w:t xml:space="preserve">eksjonene må </w:t>
      </w:r>
      <w:r w:rsidR="005A6B12" w:rsidRPr="00891A8E">
        <w:t xml:space="preserve">planlegge FoU-arbeidet inn i sine handlingsplaner sammen med </w:t>
      </w:r>
      <w:r w:rsidR="00E4657C" w:rsidRPr="00891A8E">
        <w:t xml:space="preserve">basisoppgaver </w:t>
      </w:r>
      <w:r w:rsidR="005A6B12" w:rsidRPr="00891A8E">
        <w:t>og aktuelle prosjekter.</w:t>
      </w:r>
      <w:r w:rsidR="003A411F" w:rsidRPr="00891A8E">
        <w:t xml:space="preserve"> Det er en forutsetning at FoU-arbeidet formidles i form av foredrag, artikler mm. </w:t>
      </w:r>
      <w:proofErr w:type="gramStart"/>
      <w:r w:rsidR="003A411F" w:rsidRPr="00891A8E">
        <w:t>i</w:t>
      </w:r>
      <w:proofErr w:type="gramEnd"/>
      <w:r w:rsidR="003A411F" w:rsidRPr="00891A8E">
        <w:t xml:space="preserve"> </w:t>
      </w:r>
      <w:proofErr w:type="spellStart"/>
      <w:r w:rsidR="003A411F" w:rsidRPr="00891A8E">
        <w:t>hht</w:t>
      </w:r>
      <w:proofErr w:type="spellEnd"/>
      <w:r w:rsidR="003A411F" w:rsidRPr="00891A8E">
        <w:t xml:space="preserve"> </w:t>
      </w:r>
      <w:proofErr w:type="spellStart"/>
      <w:r w:rsidR="003A411F" w:rsidRPr="00891A8E">
        <w:t>VAMs</w:t>
      </w:r>
      <w:proofErr w:type="spellEnd"/>
      <w:r w:rsidR="003A411F" w:rsidRPr="00891A8E">
        <w:t xml:space="preserve"> Formidlingsplan.</w:t>
      </w:r>
    </w:p>
    <w:p w:rsidR="00E4657C" w:rsidRDefault="00E4657C" w:rsidP="00E4657C"/>
    <w:p w:rsidR="00E4657C" w:rsidRDefault="00E4657C" w:rsidP="008A6F1E">
      <w:pPr>
        <w:pStyle w:val="Overskrift2"/>
      </w:pPr>
      <w:r>
        <w:t>3.</w:t>
      </w:r>
      <w:r>
        <w:tab/>
        <w:t>Eksterne krav og forventinger</w:t>
      </w:r>
    </w:p>
    <w:p w:rsidR="008A6F1E" w:rsidRPr="008A6F1E" w:rsidRDefault="008A6F1E" w:rsidP="008A6F1E"/>
    <w:p w:rsidR="00E4657C" w:rsidRPr="008A6F1E" w:rsidRDefault="00BD3499" w:rsidP="008A6F1E">
      <w:pPr>
        <w:pStyle w:val="Ingenmellomrom"/>
        <w:rPr>
          <w:rStyle w:val="Sterkutheving"/>
        </w:rPr>
      </w:pPr>
      <w:r>
        <w:rPr>
          <w:rStyle w:val="Sterkutheving"/>
        </w:rPr>
        <w:t>3.1</w:t>
      </w:r>
      <w:r w:rsidR="00E4657C" w:rsidRPr="008A6F1E">
        <w:rPr>
          <w:rStyle w:val="Sterkutheving"/>
        </w:rPr>
        <w:tab/>
        <w:t>Stortingsmelding nr. 49 s. 152, Framtidas Museum</w:t>
      </w:r>
    </w:p>
    <w:p w:rsidR="00E4657C" w:rsidRDefault="00E4657C" w:rsidP="00E4657C">
      <w:r>
        <w:t xml:space="preserve">«Forskning og kunnskapsutvikling ved museene er et nødvendig faglig grunnlag for innsamling, dokumentasjon og formidling. Et delmål vil være økt forskningssamarbeid, både i museumsnettverket og mellom museene og forskningsmiljøer i kunnskapssektoren. På s. 100 står </w:t>
      </w:r>
      <w:r>
        <w:lastRenderedPageBreak/>
        <w:t>videre: Museenes utvikling er hele tiden avhengig av å ha en solid forskningsinnsats i bunnen. Uten dette vil vi på sikt bare gå på tomgang og bli uinteressante skall med uforståelige gjenstander.»</w:t>
      </w:r>
    </w:p>
    <w:p w:rsidR="00E4657C" w:rsidRDefault="00E4657C" w:rsidP="00E4657C"/>
    <w:p w:rsidR="005A6B12" w:rsidRDefault="005A6B12" w:rsidP="00E4657C"/>
    <w:p w:rsidR="00E4657C" w:rsidRPr="008A6F1E" w:rsidRDefault="00BD3499" w:rsidP="00E4657C">
      <w:pPr>
        <w:rPr>
          <w:rStyle w:val="Sterkutheving"/>
        </w:rPr>
      </w:pPr>
      <w:r>
        <w:rPr>
          <w:rStyle w:val="Sterkutheving"/>
        </w:rPr>
        <w:t>3.2</w:t>
      </w:r>
      <w:r w:rsidR="00E4657C" w:rsidRPr="008A6F1E">
        <w:rPr>
          <w:rStyle w:val="Sterkutheving"/>
        </w:rPr>
        <w:tab/>
        <w:t>Kulturdepartementet</w:t>
      </w:r>
    </w:p>
    <w:p w:rsidR="00E4657C" w:rsidRDefault="00E4657C" w:rsidP="00E4657C">
      <w:r>
        <w:t xml:space="preserve">Kulturdepartementet definerer dette slik i sitt </w:t>
      </w:r>
      <w:proofErr w:type="spellStart"/>
      <w:r>
        <w:t>tilskuddsbrev</w:t>
      </w:r>
      <w:proofErr w:type="spellEnd"/>
      <w:r>
        <w:t xml:space="preserve"> for Statstilskudd av </w:t>
      </w:r>
      <w:r w:rsidR="00AA6DF0" w:rsidRPr="00AA6DF0">
        <w:t>17.12.2015</w:t>
      </w:r>
      <w:r w:rsidRPr="00AA6DF0">
        <w:t>:</w:t>
      </w:r>
    </w:p>
    <w:p w:rsidR="00AA6DF0" w:rsidRDefault="00AA6DF0" w:rsidP="00AA6DF0">
      <w:pPr>
        <w:pStyle w:val="Default"/>
        <w:rPr>
          <w:rFonts w:asciiTheme="minorHAnsi" w:hAnsiTheme="minorHAnsi"/>
          <w:sz w:val="23"/>
          <w:szCs w:val="23"/>
        </w:rPr>
      </w:pPr>
      <w:r>
        <w:rPr>
          <w:rFonts w:asciiTheme="minorHAnsi" w:hAnsiTheme="minorHAnsi"/>
          <w:sz w:val="23"/>
          <w:szCs w:val="23"/>
        </w:rPr>
        <w:t>«</w:t>
      </w:r>
      <w:r w:rsidRPr="00AA6DF0">
        <w:rPr>
          <w:rFonts w:asciiTheme="minorHAnsi" w:hAnsiTheme="minorHAnsi"/>
          <w:sz w:val="23"/>
          <w:szCs w:val="23"/>
        </w:rPr>
        <w:t xml:space="preserve">Museenes samfunnsrolle eller samfunnsoppdrag ligger i å utvikle og formidle kunnskap om menneskers forståelse av og samhandling med sine omgivelser. I dette ligger stor faglig frihet og samtidig utfordringer for museene i å definere hva som er relevant og viktig i et samfunnsperspektiv. Dette er et faglig kjernespørsmål som museene løpende må vurdere og konkretisere. </w:t>
      </w:r>
      <w:r>
        <w:rPr>
          <w:rFonts w:asciiTheme="minorHAnsi" w:hAnsiTheme="minorHAnsi"/>
          <w:sz w:val="23"/>
          <w:szCs w:val="23"/>
        </w:rPr>
        <w:t xml:space="preserve"> </w:t>
      </w:r>
      <w:r w:rsidRPr="00AA6DF0">
        <w:rPr>
          <w:rFonts w:asciiTheme="minorHAnsi" w:hAnsiTheme="minorHAnsi"/>
          <w:sz w:val="23"/>
          <w:szCs w:val="23"/>
        </w:rPr>
        <w:t xml:space="preserve">Museene skal ha en faglig fri stilling som gir handlingsrom for å stille kritiske spørsmål vedrørende både fortid og nåtid. Dette forutsetter armlengdes avstand til offentlige myndigheter. Målene for bevilgningene til museumssektoren, jf. </w:t>
      </w:r>
      <w:proofErr w:type="spellStart"/>
      <w:r w:rsidRPr="00AA6DF0">
        <w:rPr>
          <w:rFonts w:asciiTheme="minorHAnsi" w:hAnsiTheme="minorHAnsi"/>
          <w:sz w:val="23"/>
          <w:szCs w:val="23"/>
        </w:rPr>
        <w:t>Prop</w:t>
      </w:r>
      <w:proofErr w:type="spellEnd"/>
      <w:r w:rsidRPr="00AA6DF0">
        <w:rPr>
          <w:rFonts w:asciiTheme="minorHAnsi" w:hAnsiTheme="minorHAnsi"/>
          <w:sz w:val="23"/>
          <w:szCs w:val="23"/>
        </w:rPr>
        <w:t xml:space="preserve">. 1 S (2015-2016) for Kulturdepartementet, er å bidra til utvikling av museene på følgende områder: </w:t>
      </w:r>
    </w:p>
    <w:p w:rsidR="00AA6DF0" w:rsidRPr="00AA6DF0" w:rsidRDefault="00AA6DF0" w:rsidP="00AA6DF0">
      <w:pPr>
        <w:pStyle w:val="Default"/>
        <w:rPr>
          <w:rFonts w:asciiTheme="minorHAnsi" w:hAnsiTheme="minorHAnsi"/>
          <w:sz w:val="23"/>
          <w:szCs w:val="23"/>
        </w:rPr>
      </w:pPr>
    </w:p>
    <w:p w:rsidR="00AA6DF0" w:rsidRPr="00AA6DF0" w:rsidRDefault="00AA6DF0" w:rsidP="00AA6DF0">
      <w:pPr>
        <w:pStyle w:val="Default"/>
        <w:rPr>
          <w:rFonts w:asciiTheme="minorHAnsi" w:hAnsiTheme="minorHAnsi"/>
          <w:sz w:val="23"/>
          <w:szCs w:val="23"/>
        </w:rPr>
      </w:pPr>
      <w:r>
        <w:rPr>
          <w:rFonts w:asciiTheme="minorHAnsi" w:hAnsiTheme="minorHAnsi"/>
          <w:i/>
          <w:iCs/>
          <w:sz w:val="23"/>
          <w:szCs w:val="23"/>
        </w:rPr>
        <w:t>Fornying</w:t>
      </w:r>
      <w:r w:rsidRPr="00AA6DF0">
        <w:rPr>
          <w:rFonts w:asciiTheme="minorHAnsi" w:hAnsiTheme="minorHAnsi"/>
          <w:i/>
          <w:iCs/>
          <w:sz w:val="23"/>
          <w:szCs w:val="23"/>
        </w:rPr>
        <w:t xml:space="preserve"> </w:t>
      </w:r>
      <w:r>
        <w:rPr>
          <w:rFonts w:asciiTheme="minorHAnsi" w:hAnsiTheme="minorHAnsi"/>
          <w:i/>
          <w:iCs/>
          <w:sz w:val="23"/>
          <w:szCs w:val="23"/>
        </w:rPr>
        <w:tab/>
      </w:r>
      <w:r w:rsidRPr="00AA6DF0">
        <w:rPr>
          <w:rFonts w:asciiTheme="minorHAnsi" w:hAnsiTheme="minorHAnsi"/>
          <w:sz w:val="23"/>
          <w:szCs w:val="23"/>
        </w:rPr>
        <w:t xml:space="preserve">Museene skal være profesjonelle og aktuelle og ha en aktiv samfunnsrolle. </w:t>
      </w:r>
    </w:p>
    <w:p w:rsidR="00AA6DF0" w:rsidRPr="00AA6DF0" w:rsidRDefault="00AA6DF0" w:rsidP="00AA6DF0">
      <w:pPr>
        <w:pStyle w:val="Default"/>
        <w:rPr>
          <w:rFonts w:asciiTheme="minorHAnsi" w:hAnsiTheme="minorHAnsi"/>
          <w:sz w:val="23"/>
          <w:szCs w:val="23"/>
        </w:rPr>
      </w:pPr>
      <w:r>
        <w:rPr>
          <w:rFonts w:asciiTheme="minorHAnsi" w:hAnsiTheme="minorHAnsi"/>
          <w:i/>
          <w:iCs/>
          <w:sz w:val="23"/>
          <w:szCs w:val="23"/>
        </w:rPr>
        <w:t>Formidling</w:t>
      </w:r>
      <w:r w:rsidRPr="00AA6DF0">
        <w:rPr>
          <w:rFonts w:asciiTheme="minorHAnsi" w:hAnsiTheme="minorHAnsi"/>
          <w:i/>
          <w:iCs/>
          <w:sz w:val="23"/>
          <w:szCs w:val="23"/>
        </w:rPr>
        <w:t xml:space="preserve"> </w:t>
      </w:r>
      <w:r>
        <w:rPr>
          <w:rFonts w:asciiTheme="minorHAnsi" w:hAnsiTheme="minorHAnsi"/>
          <w:i/>
          <w:iCs/>
          <w:sz w:val="23"/>
          <w:szCs w:val="23"/>
        </w:rPr>
        <w:tab/>
      </w:r>
      <w:r w:rsidRPr="00AA6DF0">
        <w:rPr>
          <w:rFonts w:asciiTheme="minorHAnsi" w:hAnsiTheme="minorHAnsi"/>
          <w:sz w:val="23"/>
          <w:szCs w:val="23"/>
        </w:rPr>
        <w:t xml:space="preserve">Museene skal legge til rette for kunnskap, dannelse og opplevelser. </w:t>
      </w:r>
    </w:p>
    <w:p w:rsidR="00AA6DF0" w:rsidRPr="00AA6DF0" w:rsidRDefault="00AA6DF0" w:rsidP="00AA6DF0">
      <w:pPr>
        <w:pStyle w:val="Default"/>
        <w:rPr>
          <w:rFonts w:asciiTheme="minorHAnsi" w:hAnsiTheme="minorHAnsi"/>
          <w:sz w:val="23"/>
          <w:szCs w:val="23"/>
        </w:rPr>
      </w:pPr>
      <w:r>
        <w:rPr>
          <w:rFonts w:asciiTheme="minorHAnsi" w:hAnsiTheme="minorHAnsi"/>
          <w:i/>
          <w:iCs/>
          <w:sz w:val="23"/>
          <w:szCs w:val="23"/>
        </w:rPr>
        <w:t>Forvaltning</w:t>
      </w:r>
      <w:r w:rsidRPr="00AA6DF0">
        <w:rPr>
          <w:rFonts w:asciiTheme="minorHAnsi" w:hAnsiTheme="minorHAnsi"/>
          <w:i/>
          <w:iCs/>
          <w:sz w:val="23"/>
          <w:szCs w:val="23"/>
        </w:rPr>
        <w:t xml:space="preserve"> </w:t>
      </w:r>
      <w:r>
        <w:rPr>
          <w:rFonts w:asciiTheme="minorHAnsi" w:hAnsiTheme="minorHAnsi"/>
          <w:i/>
          <w:iCs/>
          <w:sz w:val="23"/>
          <w:szCs w:val="23"/>
        </w:rPr>
        <w:tab/>
      </w:r>
      <w:r w:rsidRPr="00AA6DF0">
        <w:rPr>
          <w:rFonts w:asciiTheme="minorHAnsi" w:hAnsiTheme="minorHAnsi"/>
          <w:sz w:val="23"/>
          <w:szCs w:val="23"/>
        </w:rPr>
        <w:t xml:space="preserve">Museenes samlinger skal sikres og bevares best mulig og gjøres tilgjengelige. </w:t>
      </w:r>
    </w:p>
    <w:p w:rsidR="00AA6DF0" w:rsidRPr="00AA6DF0" w:rsidRDefault="00AA6DF0" w:rsidP="00AA6DF0">
      <w:r>
        <w:rPr>
          <w:i/>
          <w:iCs/>
          <w:sz w:val="23"/>
          <w:szCs w:val="23"/>
        </w:rPr>
        <w:t>Forskning</w:t>
      </w:r>
      <w:r w:rsidRPr="00AA6DF0">
        <w:rPr>
          <w:i/>
          <w:iCs/>
          <w:sz w:val="23"/>
          <w:szCs w:val="23"/>
        </w:rPr>
        <w:t xml:space="preserve"> </w:t>
      </w:r>
      <w:r>
        <w:rPr>
          <w:i/>
          <w:iCs/>
          <w:sz w:val="23"/>
          <w:szCs w:val="23"/>
        </w:rPr>
        <w:tab/>
      </w:r>
      <w:r w:rsidRPr="00AA6DF0">
        <w:rPr>
          <w:sz w:val="23"/>
          <w:szCs w:val="23"/>
        </w:rPr>
        <w:t>Museene skal forestå fo</w:t>
      </w:r>
      <w:r>
        <w:rPr>
          <w:sz w:val="23"/>
          <w:szCs w:val="23"/>
        </w:rPr>
        <w:t>rskning og utvikle ny kunnskap.»</w:t>
      </w:r>
    </w:p>
    <w:p w:rsidR="00AA6DF0" w:rsidRDefault="00AA6DF0" w:rsidP="00E4657C">
      <w:pPr>
        <w:rPr>
          <w:rStyle w:val="Sterkutheving"/>
        </w:rPr>
      </w:pPr>
    </w:p>
    <w:p w:rsidR="00E4657C" w:rsidRPr="008A6F1E" w:rsidRDefault="00BD3499" w:rsidP="00E4657C">
      <w:pPr>
        <w:rPr>
          <w:rStyle w:val="Sterkutheving"/>
        </w:rPr>
      </w:pPr>
      <w:r>
        <w:rPr>
          <w:rStyle w:val="Sterkutheving"/>
        </w:rPr>
        <w:t>3.3</w:t>
      </w:r>
      <w:r w:rsidR="00E4657C" w:rsidRPr="008A6F1E">
        <w:rPr>
          <w:rStyle w:val="Sterkutheving"/>
        </w:rPr>
        <w:tab/>
        <w:t>Autorisasjon som verdensarvsenter</w:t>
      </w:r>
    </w:p>
    <w:p w:rsidR="00E4657C" w:rsidRDefault="00E4657C" w:rsidP="00E4657C">
      <w:r>
        <w:t>Statusen som verd</w:t>
      </w:r>
      <w:r w:rsidR="007B1A34">
        <w:t>en</w:t>
      </w:r>
      <w:r>
        <w:t xml:space="preserve">sarvsenter skal sikre at de besøkende og lokalbefolkningen får god informasjon om hva </w:t>
      </w:r>
      <w:proofErr w:type="spellStart"/>
      <w:r>
        <w:t>verdenssarven</w:t>
      </w:r>
      <w:proofErr w:type="spellEnd"/>
      <w:r>
        <w:t xml:space="preserve"> står for, og hvor viktig den er, både lokalt, nasjonalt og internasjonalt. Senteret skal også bidra til å styrke den lokale forankringen av verdensarven.</w:t>
      </w:r>
    </w:p>
    <w:p w:rsidR="00E4657C" w:rsidRDefault="00E4657C" w:rsidP="00E4657C">
      <w:r>
        <w:t>Verdensarvsentrene skal være motorer i arbeidet med å forankre verdensarven i lokalbefolkningen, i tråd med forpliktelsene i verdensarvkonvensjonen.</w:t>
      </w:r>
    </w:p>
    <w:p w:rsidR="00E4657C" w:rsidRDefault="00AA6DF0" w:rsidP="00E4657C">
      <w:r>
        <w:t>Autorisasjonskravene omfatter:</w:t>
      </w:r>
    </w:p>
    <w:p w:rsidR="00E4657C" w:rsidRPr="00AA6DF0" w:rsidRDefault="00E4657C" w:rsidP="00A909EA">
      <w:pPr>
        <w:spacing w:after="0"/>
        <w:rPr>
          <w:i/>
          <w:sz w:val="20"/>
          <w:szCs w:val="20"/>
        </w:rPr>
      </w:pPr>
      <w:r w:rsidRPr="00AA6DF0">
        <w:rPr>
          <w:i/>
          <w:sz w:val="20"/>
          <w:szCs w:val="20"/>
        </w:rPr>
        <w:t>1.</w:t>
      </w:r>
      <w:r w:rsidRPr="00AA6DF0">
        <w:rPr>
          <w:i/>
          <w:sz w:val="20"/>
          <w:szCs w:val="20"/>
        </w:rPr>
        <w:tab/>
        <w:t>Informasjonsansvar</w:t>
      </w:r>
    </w:p>
    <w:p w:rsidR="00E4657C" w:rsidRPr="00AA6DF0" w:rsidRDefault="00E4657C" w:rsidP="00A909EA">
      <w:pPr>
        <w:spacing w:after="0"/>
        <w:rPr>
          <w:i/>
          <w:sz w:val="20"/>
          <w:szCs w:val="20"/>
        </w:rPr>
      </w:pPr>
      <w:r w:rsidRPr="00AA6DF0">
        <w:rPr>
          <w:i/>
          <w:sz w:val="20"/>
          <w:szCs w:val="20"/>
        </w:rPr>
        <w:t>2.</w:t>
      </w:r>
      <w:r w:rsidRPr="00AA6DF0">
        <w:rPr>
          <w:i/>
          <w:sz w:val="20"/>
          <w:szCs w:val="20"/>
        </w:rPr>
        <w:tab/>
        <w:t xml:space="preserve">Informasjonsinnhold </w:t>
      </w:r>
    </w:p>
    <w:p w:rsidR="00E4657C" w:rsidRPr="00AA6DF0" w:rsidRDefault="00E4657C" w:rsidP="00A909EA">
      <w:pPr>
        <w:spacing w:after="0"/>
        <w:rPr>
          <w:i/>
          <w:sz w:val="20"/>
          <w:szCs w:val="20"/>
        </w:rPr>
      </w:pPr>
      <w:r w:rsidRPr="00AA6DF0">
        <w:rPr>
          <w:i/>
          <w:sz w:val="20"/>
          <w:szCs w:val="20"/>
        </w:rPr>
        <w:t>3.</w:t>
      </w:r>
      <w:r w:rsidRPr="00AA6DF0">
        <w:rPr>
          <w:i/>
          <w:sz w:val="20"/>
          <w:szCs w:val="20"/>
        </w:rPr>
        <w:tab/>
        <w:t>Lokal forankring</w:t>
      </w:r>
    </w:p>
    <w:p w:rsidR="00E4657C" w:rsidRPr="00AA6DF0" w:rsidRDefault="00E4657C" w:rsidP="00A909EA">
      <w:pPr>
        <w:spacing w:after="0"/>
        <w:rPr>
          <w:i/>
          <w:sz w:val="20"/>
          <w:szCs w:val="20"/>
        </w:rPr>
      </w:pPr>
      <w:r w:rsidRPr="00AA6DF0">
        <w:rPr>
          <w:i/>
          <w:sz w:val="20"/>
          <w:szCs w:val="20"/>
        </w:rPr>
        <w:t>4.</w:t>
      </w:r>
      <w:r w:rsidRPr="00AA6DF0">
        <w:rPr>
          <w:i/>
          <w:sz w:val="20"/>
          <w:szCs w:val="20"/>
        </w:rPr>
        <w:tab/>
        <w:t>Finansiering (60 % KMD, 40 % regionalt)</w:t>
      </w:r>
    </w:p>
    <w:p w:rsidR="00E4657C" w:rsidRPr="00AA6DF0" w:rsidRDefault="00E4657C" w:rsidP="00A909EA">
      <w:pPr>
        <w:spacing w:after="0"/>
        <w:rPr>
          <w:i/>
          <w:sz w:val="20"/>
          <w:szCs w:val="20"/>
        </w:rPr>
      </w:pPr>
      <w:r w:rsidRPr="00AA6DF0">
        <w:rPr>
          <w:i/>
          <w:sz w:val="20"/>
          <w:szCs w:val="20"/>
        </w:rPr>
        <w:t>5.</w:t>
      </w:r>
      <w:r w:rsidRPr="00AA6DF0">
        <w:rPr>
          <w:i/>
          <w:sz w:val="20"/>
          <w:szCs w:val="20"/>
        </w:rPr>
        <w:tab/>
        <w:t>Utstilling</w:t>
      </w:r>
    </w:p>
    <w:p w:rsidR="00E4657C" w:rsidRPr="00AA6DF0" w:rsidRDefault="00E4657C" w:rsidP="00A909EA">
      <w:pPr>
        <w:spacing w:after="0"/>
        <w:rPr>
          <w:i/>
          <w:sz w:val="20"/>
          <w:szCs w:val="20"/>
        </w:rPr>
      </w:pPr>
      <w:r w:rsidRPr="00AA6DF0">
        <w:rPr>
          <w:i/>
          <w:sz w:val="20"/>
          <w:szCs w:val="20"/>
        </w:rPr>
        <w:t>6.</w:t>
      </w:r>
      <w:r w:rsidRPr="00AA6DF0">
        <w:rPr>
          <w:i/>
          <w:sz w:val="20"/>
          <w:szCs w:val="20"/>
        </w:rPr>
        <w:tab/>
        <w:t>Kvalitetssikring</w:t>
      </w:r>
    </w:p>
    <w:p w:rsidR="00E4657C" w:rsidRPr="00AA6DF0" w:rsidRDefault="00E4657C" w:rsidP="00A909EA">
      <w:pPr>
        <w:spacing w:after="0"/>
        <w:rPr>
          <w:i/>
          <w:sz w:val="20"/>
          <w:szCs w:val="20"/>
        </w:rPr>
      </w:pPr>
      <w:r w:rsidRPr="00AA6DF0">
        <w:rPr>
          <w:i/>
          <w:sz w:val="20"/>
          <w:szCs w:val="20"/>
        </w:rPr>
        <w:t>7.</w:t>
      </w:r>
      <w:r w:rsidRPr="00AA6DF0">
        <w:rPr>
          <w:i/>
          <w:sz w:val="20"/>
          <w:szCs w:val="20"/>
        </w:rPr>
        <w:tab/>
        <w:t>Aktiviteter</w:t>
      </w:r>
    </w:p>
    <w:p w:rsidR="00E4657C" w:rsidRPr="00AA6DF0" w:rsidRDefault="00E4657C" w:rsidP="00A909EA">
      <w:pPr>
        <w:spacing w:after="0"/>
        <w:rPr>
          <w:i/>
          <w:sz w:val="20"/>
          <w:szCs w:val="20"/>
        </w:rPr>
      </w:pPr>
      <w:r w:rsidRPr="00AA6DF0">
        <w:rPr>
          <w:i/>
          <w:sz w:val="20"/>
          <w:szCs w:val="20"/>
        </w:rPr>
        <w:t>8.</w:t>
      </w:r>
      <w:r w:rsidRPr="00AA6DF0">
        <w:rPr>
          <w:i/>
          <w:sz w:val="20"/>
          <w:szCs w:val="20"/>
        </w:rPr>
        <w:tab/>
        <w:t>Formidling, veiledning</w:t>
      </w:r>
    </w:p>
    <w:p w:rsidR="00E4657C" w:rsidRPr="00AA6DF0" w:rsidRDefault="00E4657C" w:rsidP="00A909EA">
      <w:pPr>
        <w:spacing w:after="0"/>
        <w:rPr>
          <w:i/>
          <w:sz w:val="20"/>
          <w:szCs w:val="20"/>
        </w:rPr>
      </w:pPr>
      <w:r w:rsidRPr="00AA6DF0">
        <w:rPr>
          <w:i/>
          <w:sz w:val="20"/>
          <w:szCs w:val="20"/>
        </w:rPr>
        <w:t>9.</w:t>
      </w:r>
      <w:r w:rsidRPr="00AA6DF0">
        <w:rPr>
          <w:i/>
          <w:sz w:val="20"/>
          <w:szCs w:val="20"/>
        </w:rPr>
        <w:tab/>
        <w:t>Åpningstid og bemanning</w:t>
      </w:r>
    </w:p>
    <w:p w:rsidR="00E4657C" w:rsidRPr="00AA6DF0" w:rsidRDefault="00E4657C" w:rsidP="00A909EA">
      <w:pPr>
        <w:spacing w:after="0"/>
        <w:rPr>
          <w:i/>
          <w:sz w:val="20"/>
          <w:szCs w:val="20"/>
        </w:rPr>
      </w:pPr>
      <w:r w:rsidRPr="00AA6DF0">
        <w:rPr>
          <w:i/>
          <w:sz w:val="20"/>
          <w:szCs w:val="20"/>
        </w:rPr>
        <w:t>10.</w:t>
      </w:r>
      <w:r w:rsidRPr="00AA6DF0">
        <w:rPr>
          <w:i/>
          <w:sz w:val="20"/>
          <w:szCs w:val="20"/>
        </w:rPr>
        <w:tab/>
        <w:t>Miljøansvar</w:t>
      </w:r>
    </w:p>
    <w:p w:rsidR="00E4657C" w:rsidRPr="00AA6DF0" w:rsidRDefault="00E4657C" w:rsidP="00A909EA">
      <w:pPr>
        <w:spacing w:after="0"/>
        <w:rPr>
          <w:i/>
          <w:sz w:val="20"/>
          <w:szCs w:val="20"/>
        </w:rPr>
      </w:pPr>
      <w:r w:rsidRPr="00AA6DF0">
        <w:rPr>
          <w:i/>
          <w:sz w:val="20"/>
          <w:szCs w:val="20"/>
        </w:rPr>
        <w:t>11.</w:t>
      </w:r>
      <w:r w:rsidRPr="00AA6DF0">
        <w:rPr>
          <w:i/>
          <w:sz w:val="20"/>
          <w:szCs w:val="20"/>
        </w:rPr>
        <w:tab/>
        <w:t>Nettverk og kompetanseutvikling</w:t>
      </w:r>
    </w:p>
    <w:p w:rsidR="00E4657C" w:rsidRPr="00AA6DF0" w:rsidRDefault="00E4657C" w:rsidP="00A909EA">
      <w:pPr>
        <w:spacing w:after="0"/>
        <w:rPr>
          <w:i/>
          <w:sz w:val="20"/>
          <w:szCs w:val="20"/>
        </w:rPr>
      </w:pPr>
      <w:r w:rsidRPr="00AA6DF0">
        <w:rPr>
          <w:i/>
          <w:sz w:val="20"/>
          <w:szCs w:val="20"/>
        </w:rPr>
        <w:t>12.</w:t>
      </w:r>
      <w:r w:rsidRPr="00AA6DF0">
        <w:rPr>
          <w:i/>
          <w:sz w:val="20"/>
          <w:szCs w:val="20"/>
        </w:rPr>
        <w:tab/>
        <w:t>Bærekraftig reiseliv</w:t>
      </w:r>
    </w:p>
    <w:p w:rsidR="00E4657C" w:rsidRPr="00AA6DF0" w:rsidRDefault="00E4657C" w:rsidP="00A909EA">
      <w:pPr>
        <w:spacing w:after="0"/>
        <w:rPr>
          <w:i/>
          <w:sz w:val="20"/>
          <w:szCs w:val="20"/>
        </w:rPr>
      </w:pPr>
      <w:r w:rsidRPr="00AA6DF0">
        <w:rPr>
          <w:i/>
          <w:sz w:val="20"/>
          <w:szCs w:val="20"/>
        </w:rPr>
        <w:t>13.</w:t>
      </w:r>
      <w:r w:rsidRPr="00AA6DF0">
        <w:rPr>
          <w:i/>
          <w:sz w:val="20"/>
          <w:szCs w:val="20"/>
        </w:rPr>
        <w:tab/>
        <w:t>Rapportering</w:t>
      </w:r>
    </w:p>
    <w:p w:rsidR="00E4657C" w:rsidRDefault="00E4657C" w:rsidP="00E4657C"/>
    <w:p w:rsidR="00E4657C" w:rsidRDefault="00E4657C" w:rsidP="00E4657C">
      <w:r>
        <w:t>Retningslinjene gir føringer om:</w:t>
      </w:r>
    </w:p>
    <w:p w:rsidR="00E4657C" w:rsidRPr="00AA6DF0" w:rsidRDefault="00E4657C" w:rsidP="008A6F1E">
      <w:pPr>
        <w:spacing w:after="0"/>
        <w:rPr>
          <w:i/>
          <w:sz w:val="20"/>
          <w:szCs w:val="20"/>
        </w:rPr>
      </w:pPr>
      <w:r w:rsidRPr="00AA6DF0">
        <w:rPr>
          <w:i/>
          <w:sz w:val="20"/>
          <w:szCs w:val="20"/>
        </w:rPr>
        <w:t>1.</w:t>
      </w:r>
      <w:r w:rsidRPr="00AA6DF0">
        <w:rPr>
          <w:i/>
          <w:sz w:val="20"/>
          <w:szCs w:val="20"/>
        </w:rPr>
        <w:tab/>
        <w:t>Formål</w:t>
      </w:r>
    </w:p>
    <w:p w:rsidR="00E4657C" w:rsidRPr="00AA6DF0" w:rsidRDefault="00E4657C" w:rsidP="008A6F1E">
      <w:pPr>
        <w:spacing w:after="0"/>
        <w:rPr>
          <w:i/>
          <w:sz w:val="20"/>
          <w:szCs w:val="20"/>
        </w:rPr>
      </w:pPr>
      <w:r w:rsidRPr="00AA6DF0">
        <w:rPr>
          <w:i/>
          <w:sz w:val="20"/>
          <w:szCs w:val="20"/>
        </w:rPr>
        <w:t>2.</w:t>
      </w:r>
      <w:r w:rsidRPr="00AA6DF0">
        <w:rPr>
          <w:i/>
          <w:sz w:val="20"/>
          <w:szCs w:val="20"/>
        </w:rPr>
        <w:tab/>
        <w:t>Målgruppe</w:t>
      </w:r>
    </w:p>
    <w:p w:rsidR="00E4657C" w:rsidRPr="00AA6DF0" w:rsidRDefault="00E4657C" w:rsidP="008A6F1E">
      <w:pPr>
        <w:spacing w:after="0"/>
        <w:rPr>
          <w:i/>
          <w:sz w:val="20"/>
          <w:szCs w:val="20"/>
        </w:rPr>
      </w:pPr>
      <w:r w:rsidRPr="00AA6DF0">
        <w:rPr>
          <w:i/>
          <w:sz w:val="20"/>
          <w:szCs w:val="20"/>
        </w:rPr>
        <w:t>3.</w:t>
      </w:r>
      <w:r w:rsidRPr="00AA6DF0">
        <w:rPr>
          <w:i/>
          <w:sz w:val="20"/>
          <w:szCs w:val="20"/>
        </w:rPr>
        <w:tab/>
        <w:t>Lokalisering og utforming</w:t>
      </w:r>
    </w:p>
    <w:p w:rsidR="00E4657C" w:rsidRPr="00AA6DF0" w:rsidRDefault="00E4657C" w:rsidP="008A6F1E">
      <w:pPr>
        <w:spacing w:after="0"/>
        <w:rPr>
          <w:i/>
          <w:sz w:val="20"/>
          <w:szCs w:val="20"/>
        </w:rPr>
      </w:pPr>
      <w:r w:rsidRPr="00AA6DF0">
        <w:rPr>
          <w:i/>
          <w:sz w:val="20"/>
          <w:szCs w:val="20"/>
        </w:rPr>
        <w:t>4.</w:t>
      </w:r>
      <w:r w:rsidRPr="00AA6DF0">
        <w:rPr>
          <w:i/>
          <w:sz w:val="20"/>
          <w:szCs w:val="20"/>
        </w:rPr>
        <w:tab/>
        <w:t>Bemanning og finansiering</w:t>
      </w:r>
    </w:p>
    <w:p w:rsidR="00E4657C" w:rsidRPr="00AA6DF0" w:rsidRDefault="00E4657C" w:rsidP="008A6F1E">
      <w:pPr>
        <w:spacing w:after="0"/>
        <w:rPr>
          <w:i/>
          <w:sz w:val="20"/>
          <w:szCs w:val="20"/>
        </w:rPr>
      </w:pPr>
      <w:r w:rsidRPr="00AA6DF0">
        <w:rPr>
          <w:i/>
          <w:sz w:val="20"/>
          <w:szCs w:val="20"/>
        </w:rPr>
        <w:t>5.</w:t>
      </w:r>
      <w:r w:rsidRPr="00AA6DF0">
        <w:rPr>
          <w:i/>
          <w:sz w:val="20"/>
          <w:szCs w:val="20"/>
        </w:rPr>
        <w:tab/>
        <w:t>Oppfølging og kvalitetssikring</w:t>
      </w:r>
    </w:p>
    <w:p w:rsidR="00E4657C" w:rsidRPr="00AA6DF0" w:rsidRDefault="00E4657C" w:rsidP="008A6F1E">
      <w:pPr>
        <w:spacing w:after="0"/>
        <w:rPr>
          <w:i/>
          <w:sz w:val="20"/>
          <w:szCs w:val="20"/>
        </w:rPr>
      </w:pPr>
      <w:r w:rsidRPr="00AA6DF0">
        <w:rPr>
          <w:i/>
          <w:sz w:val="20"/>
          <w:szCs w:val="20"/>
        </w:rPr>
        <w:t>6.</w:t>
      </w:r>
      <w:r w:rsidRPr="00AA6DF0">
        <w:rPr>
          <w:i/>
          <w:sz w:val="20"/>
          <w:szCs w:val="20"/>
        </w:rPr>
        <w:tab/>
        <w:t>Varemerket verdensarvsenter</w:t>
      </w:r>
    </w:p>
    <w:p w:rsidR="00E4657C" w:rsidRPr="00AA6DF0" w:rsidRDefault="00E4657C" w:rsidP="008A6F1E">
      <w:pPr>
        <w:spacing w:after="0"/>
        <w:rPr>
          <w:i/>
          <w:sz w:val="20"/>
          <w:szCs w:val="20"/>
        </w:rPr>
      </w:pPr>
      <w:r w:rsidRPr="00AA6DF0">
        <w:rPr>
          <w:i/>
          <w:sz w:val="20"/>
          <w:szCs w:val="20"/>
        </w:rPr>
        <w:t>7.</w:t>
      </w:r>
      <w:r w:rsidRPr="00AA6DF0">
        <w:rPr>
          <w:i/>
          <w:sz w:val="20"/>
          <w:szCs w:val="20"/>
        </w:rPr>
        <w:tab/>
        <w:t>Autorisasjon</w:t>
      </w:r>
    </w:p>
    <w:p w:rsidR="00E4657C" w:rsidRPr="00AA6DF0" w:rsidRDefault="00E4657C" w:rsidP="008A6F1E">
      <w:pPr>
        <w:spacing w:after="0"/>
        <w:rPr>
          <w:i/>
          <w:sz w:val="20"/>
          <w:szCs w:val="20"/>
        </w:rPr>
      </w:pPr>
      <w:r w:rsidRPr="00AA6DF0">
        <w:rPr>
          <w:i/>
          <w:sz w:val="20"/>
          <w:szCs w:val="20"/>
        </w:rPr>
        <w:t>8.</w:t>
      </w:r>
      <w:r w:rsidRPr="00AA6DF0">
        <w:rPr>
          <w:i/>
          <w:sz w:val="20"/>
          <w:szCs w:val="20"/>
        </w:rPr>
        <w:tab/>
        <w:t>Evaluering</w:t>
      </w:r>
    </w:p>
    <w:p w:rsidR="00A301AB" w:rsidRDefault="00A301AB" w:rsidP="00E4657C">
      <w:pPr>
        <w:rPr>
          <w:rStyle w:val="Sterkutheving"/>
        </w:rPr>
      </w:pPr>
    </w:p>
    <w:p w:rsidR="00E4657C" w:rsidRPr="008A6F1E" w:rsidRDefault="00BD3499" w:rsidP="00E4657C">
      <w:pPr>
        <w:rPr>
          <w:rStyle w:val="Sterkutheving"/>
        </w:rPr>
      </w:pPr>
      <w:r>
        <w:rPr>
          <w:rStyle w:val="Sterkutheving"/>
        </w:rPr>
        <w:t>3.4</w:t>
      </w:r>
      <w:r w:rsidR="00E4657C" w:rsidRPr="008A6F1E">
        <w:rPr>
          <w:rStyle w:val="Sterkutheving"/>
        </w:rPr>
        <w:tab/>
        <w:t>Riksantikvaren</w:t>
      </w:r>
    </w:p>
    <w:p w:rsidR="007B1A34" w:rsidRDefault="007B1A34" w:rsidP="005F3BE6">
      <w:pPr>
        <w:autoSpaceDE w:val="0"/>
        <w:autoSpaceDN w:val="0"/>
        <w:adjustRightInd w:val="0"/>
        <w:spacing w:after="0" w:line="240" w:lineRule="auto"/>
        <w:rPr>
          <w:rFonts w:cs="Arial"/>
        </w:rPr>
      </w:pPr>
      <w:r w:rsidRPr="00891A8E">
        <w:rPr>
          <w:rFonts w:cs="Arial"/>
        </w:rPr>
        <w:t xml:space="preserve">I tilsagn for 2016 sies det at </w:t>
      </w:r>
      <w:r>
        <w:rPr>
          <w:rFonts w:cs="Arial"/>
        </w:rPr>
        <w:t>«</w:t>
      </w:r>
      <w:r w:rsidR="005F3BE6" w:rsidRPr="005F3BE6">
        <w:rPr>
          <w:rFonts w:cs="Arial"/>
        </w:rPr>
        <w:t xml:space="preserve">Midler fra Statsbudsjettets kapittel 1429 post 79 er knyttet til </w:t>
      </w:r>
    </w:p>
    <w:p w:rsidR="005F3BE6" w:rsidRDefault="005F3BE6" w:rsidP="005F3BE6">
      <w:pPr>
        <w:autoSpaceDE w:val="0"/>
        <w:autoSpaceDN w:val="0"/>
        <w:adjustRightInd w:val="0"/>
        <w:spacing w:after="0" w:line="240" w:lineRule="auto"/>
        <w:rPr>
          <w:rFonts w:cs="Arial"/>
        </w:rPr>
      </w:pPr>
      <w:r w:rsidRPr="005F3BE6">
        <w:rPr>
          <w:rFonts w:cs="Arial"/>
        </w:rPr>
        <w:t>Bevaringsprogrammet for</w:t>
      </w:r>
      <w:r w:rsidR="007B1A34">
        <w:rPr>
          <w:rFonts w:cs="Arial"/>
        </w:rPr>
        <w:t xml:space="preserve"> </w:t>
      </w:r>
      <w:r w:rsidRPr="005F3BE6">
        <w:rPr>
          <w:rFonts w:cs="Arial"/>
        </w:rPr>
        <w:t>verdensarv. Formålet med bevaringsprogrammet er å utvikle de åtte norske</w:t>
      </w:r>
      <w:r>
        <w:rPr>
          <w:rFonts w:cs="Arial"/>
        </w:rPr>
        <w:t xml:space="preserve"> </w:t>
      </w:r>
      <w:r w:rsidRPr="005F3BE6">
        <w:rPr>
          <w:rFonts w:cs="Arial"/>
        </w:rPr>
        <w:t xml:space="preserve">verdensarvområdene som fyrtårn for den beste praksisen innen natur </w:t>
      </w:r>
      <w:r>
        <w:rPr>
          <w:rFonts w:cs="Arial"/>
        </w:rPr>
        <w:t>–</w:t>
      </w:r>
      <w:r w:rsidRPr="005F3BE6">
        <w:rPr>
          <w:rFonts w:cs="Arial"/>
        </w:rPr>
        <w:t xml:space="preserve"> og</w:t>
      </w:r>
      <w:r>
        <w:rPr>
          <w:rFonts w:cs="Arial"/>
        </w:rPr>
        <w:t xml:space="preserve"> </w:t>
      </w:r>
      <w:r w:rsidR="007B1A34">
        <w:rPr>
          <w:rFonts w:cs="Arial"/>
        </w:rPr>
        <w:t>k</w:t>
      </w:r>
      <w:r w:rsidRPr="005F3BE6">
        <w:rPr>
          <w:rFonts w:cs="Arial"/>
        </w:rPr>
        <w:t>ulturminne</w:t>
      </w:r>
      <w:r w:rsidR="007B1A34">
        <w:rPr>
          <w:rFonts w:cs="Arial"/>
        </w:rPr>
        <w:t>-</w:t>
      </w:r>
      <w:r w:rsidRPr="005F3BE6">
        <w:rPr>
          <w:rFonts w:cs="Arial"/>
        </w:rPr>
        <w:t>forvaltning. Gjennom programmet skal verdensarvområdene sikres en best mulig</w:t>
      </w:r>
      <w:r>
        <w:rPr>
          <w:rFonts w:cs="Arial"/>
        </w:rPr>
        <w:t xml:space="preserve"> </w:t>
      </w:r>
      <w:r w:rsidRPr="005F3BE6">
        <w:rPr>
          <w:rFonts w:cs="Arial"/>
        </w:rPr>
        <w:t xml:space="preserve">tilstand, forvaltning og formell beskyttelse i tråd med forpliktelsene i </w:t>
      </w:r>
      <w:proofErr w:type="spellStart"/>
      <w:r w:rsidRPr="005F3BE6">
        <w:rPr>
          <w:rFonts w:cs="Arial"/>
        </w:rPr>
        <w:t>UNESCOs</w:t>
      </w:r>
      <w:proofErr w:type="spellEnd"/>
      <w:r>
        <w:rPr>
          <w:rFonts w:cs="Arial"/>
        </w:rPr>
        <w:t xml:space="preserve"> </w:t>
      </w:r>
      <w:r w:rsidRPr="005F3BE6">
        <w:rPr>
          <w:rFonts w:cs="Arial"/>
        </w:rPr>
        <w:t>verdensarv</w:t>
      </w:r>
      <w:r w:rsidR="007B1A34">
        <w:rPr>
          <w:rFonts w:cs="Arial"/>
        </w:rPr>
        <w:t>-</w:t>
      </w:r>
      <w:r w:rsidRPr="005F3BE6">
        <w:rPr>
          <w:rFonts w:cs="Arial"/>
        </w:rPr>
        <w:t>konvensjon og de internasjonale retningslinjene fra UNESCO.</w:t>
      </w:r>
    </w:p>
    <w:p w:rsidR="005F3BE6" w:rsidRPr="005F3BE6" w:rsidRDefault="005F3BE6" w:rsidP="005F3BE6">
      <w:pPr>
        <w:autoSpaceDE w:val="0"/>
        <w:autoSpaceDN w:val="0"/>
        <w:adjustRightInd w:val="0"/>
        <w:spacing w:after="0" w:line="240" w:lineRule="auto"/>
        <w:rPr>
          <w:rFonts w:cs="Arial"/>
        </w:rPr>
      </w:pPr>
    </w:p>
    <w:p w:rsidR="005F3BE6" w:rsidRDefault="005F3BE6" w:rsidP="005F3BE6">
      <w:pPr>
        <w:autoSpaceDE w:val="0"/>
        <w:autoSpaceDN w:val="0"/>
        <w:adjustRightInd w:val="0"/>
        <w:spacing w:after="0" w:line="240" w:lineRule="auto"/>
        <w:rPr>
          <w:rFonts w:cs="Arial"/>
        </w:rPr>
      </w:pPr>
      <w:r w:rsidRPr="005F3BE6">
        <w:rPr>
          <w:rFonts w:cs="Arial"/>
        </w:rPr>
        <w:t>Tilskuddet skal anvendes til</w:t>
      </w:r>
      <w:r>
        <w:rPr>
          <w:rFonts w:cs="Arial"/>
        </w:rPr>
        <w:t xml:space="preserve"> tiltak og prosjekter slik diss</w:t>
      </w:r>
      <w:r w:rsidRPr="005F3BE6">
        <w:rPr>
          <w:rFonts w:cs="Arial"/>
        </w:rPr>
        <w:t>e er beskrevet i søknaden.</w:t>
      </w:r>
      <w:r>
        <w:rPr>
          <w:rFonts w:cs="Arial"/>
        </w:rPr>
        <w:t xml:space="preserve"> </w:t>
      </w:r>
      <w:r w:rsidRPr="005F3BE6">
        <w:rPr>
          <w:rFonts w:cs="Arial"/>
        </w:rPr>
        <w:t>Klassifisering og terminologi som benyttes av VAM i forbindelse med arkiv, rapportering og</w:t>
      </w:r>
      <w:r>
        <w:rPr>
          <w:rFonts w:cs="Arial"/>
        </w:rPr>
        <w:t xml:space="preserve"> </w:t>
      </w:r>
      <w:r w:rsidRPr="005F3BE6">
        <w:rPr>
          <w:rFonts w:cs="Arial"/>
        </w:rPr>
        <w:t>planarbeid må koordineres med det nasjonale kulturminneregisteret Askeladden. V</w:t>
      </w:r>
      <w:r>
        <w:rPr>
          <w:rFonts w:cs="Arial"/>
        </w:rPr>
        <w:t>e</w:t>
      </w:r>
      <w:r w:rsidRPr="005F3BE6">
        <w:rPr>
          <w:rFonts w:cs="Arial"/>
        </w:rPr>
        <w:t>dlikehold og tilføyelser til gangveiene må benytte samme formspråk, løsninger og materialdimensjoner</w:t>
      </w:r>
      <w:r>
        <w:rPr>
          <w:rFonts w:cs="Arial"/>
        </w:rPr>
        <w:t xml:space="preserve"> </w:t>
      </w:r>
      <w:r w:rsidRPr="005F3BE6">
        <w:rPr>
          <w:rFonts w:cs="Arial"/>
        </w:rPr>
        <w:t>som originalt.</w:t>
      </w:r>
      <w:r w:rsidR="007B1A34">
        <w:rPr>
          <w:rFonts w:cs="Arial"/>
        </w:rPr>
        <w:t>»</w:t>
      </w:r>
    </w:p>
    <w:p w:rsidR="007C4AB6" w:rsidRDefault="007C4AB6" w:rsidP="005F3BE6">
      <w:pPr>
        <w:autoSpaceDE w:val="0"/>
        <w:autoSpaceDN w:val="0"/>
        <w:adjustRightInd w:val="0"/>
        <w:spacing w:after="0" w:line="240" w:lineRule="auto"/>
        <w:rPr>
          <w:rFonts w:cs="Arial"/>
        </w:rPr>
      </w:pPr>
    </w:p>
    <w:p w:rsidR="007C4AB6" w:rsidRDefault="007C4AB6" w:rsidP="003A411F">
      <w:pPr>
        <w:pStyle w:val="Overskrift4"/>
        <w:rPr>
          <w:rStyle w:val="Sterkutheving"/>
          <w:i/>
        </w:rPr>
      </w:pPr>
      <w:r w:rsidRPr="00B20F05">
        <w:rPr>
          <w:rStyle w:val="Sterkutheving"/>
          <w:i/>
        </w:rPr>
        <w:t>3.5</w:t>
      </w:r>
      <w:r w:rsidRPr="00B20F05">
        <w:rPr>
          <w:rStyle w:val="Sterkutheving"/>
          <w:i/>
        </w:rPr>
        <w:tab/>
        <w:t>Forvaltningsplanen</w:t>
      </w:r>
    </w:p>
    <w:p w:rsidR="00B20F05" w:rsidRPr="00B20F05" w:rsidRDefault="00B20F05" w:rsidP="00B20F05"/>
    <w:p w:rsidR="00B20F05" w:rsidRDefault="00B20F05" w:rsidP="00B20F05">
      <w:pPr>
        <w:jc w:val="both"/>
      </w:pPr>
      <w:r>
        <w:t xml:space="preserve">I </w:t>
      </w:r>
      <w:r>
        <w:rPr>
          <w:i/>
        </w:rPr>
        <w:t>Forvaltningsplan for verdensarven Bergkunsten i Alta</w:t>
      </w:r>
      <w:r>
        <w:t xml:space="preserve"> fra 2015 er det formulert egne mål for kompetansebygging og forskning som også er forpliktende for </w:t>
      </w:r>
      <w:proofErr w:type="spellStart"/>
      <w:r>
        <w:t>VAMs</w:t>
      </w:r>
      <w:proofErr w:type="spellEnd"/>
      <w:r>
        <w:t xml:space="preserve"> FOU-virksomhet:</w:t>
      </w:r>
    </w:p>
    <w:p w:rsidR="00B20F05" w:rsidRDefault="00B20F05" w:rsidP="00B20F05">
      <w:pPr>
        <w:pStyle w:val="Listeavsnitt"/>
        <w:numPr>
          <w:ilvl w:val="0"/>
          <w:numId w:val="18"/>
        </w:numPr>
        <w:autoSpaceDE w:val="0"/>
        <w:autoSpaceDN w:val="0"/>
        <w:adjustRightInd w:val="0"/>
        <w:spacing w:after="0" w:line="240" w:lineRule="auto"/>
        <w:jc w:val="both"/>
        <w:rPr>
          <w:rFonts w:cs="MyriadPro-Regular"/>
        </w:rPr>
      </w:pPr>
      <w:r w:rsidRPr="0070714C">
        <w:rPr>
          <w:rFonts w:cs="MyriadPro-Regular"/>
        </w:rPr>
        <w:t>Kunnskapen om bergkunstens meningsinnhold og den kontekst den var en del av videreutvikles.</w:t>
      </w:r>
    </w:p>
    <w:p w:rsidR="00B20F05" w:rsidRDefault="00B20F05" w:rsidP="00B20F05">
      <w:pPr>
        <w:pStyle w:val="Listeavsnitt"/>
        <w:numPr>
          <w:ilvl w:val="0"/>
          <w:numId w:val="18"/>
        </w:numPr>
        <w:autoSpaceDE w:val="0"/>
        <w:autoSpaceDN w:val="0"/>
        <w:adjustRightInd w:val="0"/>
        <w:spacing w:after="0" w:line="240" w:lineRule="auto"/>
        <w:jc w:val="both"/>
        <w:rPr>
          <w:rFonts w:cs="MyriadPro-Regular"/>
        </w:rPr>
      </w:pPr>
      <w:r w:rsidRPr="0070714C">
        <w:rPr>
          <w:rFonts w:cs="MyriadPro-Regular"/>
        </w:rPr>
        <w:t>Kunnskapen om bevaring og sikring av bergkunsten i Alta økes.</w:t>
      </w:r>
    </w:p>
    <w:p w:rsidR="00B20F05" w:rsidRPr="005853FD" w:rsidRDefault="00B20F05" w:rsidP="00B20F05">
      <w:pPr>
        <w:pStyle w:val="Listeavsnitt"/>
        <w:numPr>
          <w:ilvl w:val="0"/>
          <w:numId w:val="18"/>
        </w:numPr>
        <w:autoSpaceDE w:val="0"/>
        <w:autoSpaceDN w:val="0"/>
        <w:adjustRightInd w:val="0"/>
        <w:spacing w:after="0" w:line="240" w:lineRule="auto"/>
        <w:jc w:val="both"/>
        <w:rPr>
          <w:rFonts w:cs="MyriadPro-Regular"/>
        </w:rPr>
      </w:pPr>
      <w:r w:rsidRPr="005853FD">
        <w:rPr>
          <w:rFonts w:cs="MyriadPro-Regular"/>
        </w:rPr>
        <w:t>Kompetanse innenfor forvaltning, formidling og forskning bygges opp og opprettholdes lokalt og regionalt.</w:t>
      </w:r>
    </w:p>
    <w:p w:rsidR="00B20F05" w:rsidRDefault="00B20F05" w:rsidP="00B20F05">
      <w:pPr>
        <w:autoSpaceDE w:val="0"/>
        <w:autoSpaceDN w:val="0"/>
        <w:adjustRightInd w:val="0"/>
        <w:spacing w:after="0" w:line="240" w:lineRule="auto"/>
        <w:jc w:val="both"/>
        <w:rPr>
          <w:rFonts w:cs="MyriadPro-Regular"/>
        </w:rPr>
      </w:pPr>
    </w:p>
    <w:p w:rsidR="00B20F05" w:rsidRPr="005853FD" w:rsidRDefault="00B20F05" w:rsidP="00B20F05">
      <w:pPr>
        <w:autoSpaceDE w:val="0"/>
        <w:autoSpaceDN w:val="0"/>
        <w:adjustRightInd w:val="0"/>
        <w:spacing w:after="0" w:line="240" w:lineRule="auto"/>
        <w:jc w:val="both"/>
        <w:rPr>
          <w:rFonts w:cs="MinionPro-Regular"/>
        </w:rPr>
      </w:pPr>
      <w:r w:rsidRPr="005853FD">
        <w:rPr>
          <w:rFonts w:cs="MyriadPro-Regular"/>
        </w:rPr>
        <w:t>Videre sies det om målene: «</w:t>
      </w:r>
      <w:r w:rsidRPr="005853FD">
        <w:rPr>
          <w:rFonts w:cs="MinionPro-Regular"/>
        </w:rPr>
        <w:t>Det må stimuleres og legges til rette for mer forskning på bergkunsten, som omhandler meningsinnhold, bruk, sikring og formidling. Det bør satses på kompetansehevende tiltak lokalt og regionalt som rekruttering og utvikling av forskningskompetanse, kurs, deltakelse på konferanser og seminarer og ikke minst samarbeid med forskningsinstitusjoner og -miljøer.»</w:t>
      </w:r>
    </w:p>
    <w:p w:rsidR="007C4AB6" w:rsidRPr="003A411F" w:rsidRDefault="007C4AB6" w:rsidP="005F3BE6">
      <w:pPr>
        <w:autoSpaceDE w:val="0"/>
        <w:autoSpaceDN w:val="0"/>
        <w:adjustRightInd w:val="0"/>
        <w:spacing w:after="0" w:line="240" w:lineRule="auto"/>
        <w:rPr>
          <w:rFonts w:cs="Arial"/>
          <w:color w:val="FF0000"/>
        </w:rPr>
      </w:pPr>
    </w:p>
    <w:p w:rsidR="00E4657C" w:rsidRPr="008A6F1E" w:rsidRDefault="003A411F" w:rsidP="00E4657C">
      <w:pPr>
        <w:rPr>
          <w:rStyle w:val="Sterkutheving"/>
        </w:rPr>
      </w:pPr>
      <w:r>
        <w:rPr>
          <w:rStyle w:val="Sterkutheving"/>
        </w:rPr>
        <w:t>3.</w:t>
      </w:r>
      <w:r w:rsidR="00891A8E">
        <w:rPr>
          <w:rStyle w:val="Sterkutheving"/>
        </w:rPr>
        <w:t>6</w:t>
      </w:r>
      <w:r w:rsidR="00E4657C" w:rsidRPr="008A6F1E">
        <w:rPr>
          <w:rStyle w:val="Sterkutheving"/>
        </w:rPr>
        <w:tab/>
        <w:t>Eierne</w:t>
      </w:r>
    </w:p>
    <w:p w:rsidR="00E4657C" w:rsidRDefault="00E4657C" w:rsidP="00E4657C">
      <w:r>
        <w:t>I Evalueringsrapporten til eierne «En slagkraftig, dynamisk og nyskapen</w:t>
      </w:r>
      <w:r w:rsidR="005A6B12">
        <w:t>de institusjon» utarbeidet</w:t>
      </w:r>
      <w:r>
        <w:t xml:space="preserve"> av Kristian Johnsen i April 2013, konkluderes med følgende vedr. Forskning under overskriften «En faglig anerkjent forskning og kunnskapsutvikling» vedr. tilrådninger til VAM:</w:t>
      </w:r>
    </w:p>
    <w:p w:rsidR="00E4657C" w:rsidRDefault="00E4657C" w:rsidP="00E4657C">
      <w:r>
        <w:lastRenderedPageBreak/>
        <w:t>«-VAM bør gi klare signaler til sine ansatte fagfolk om at institusjonen er innstilt på å tilrettelegge for at de som ønsker det skal kunne skaffe seg nødvendig kompetanse til å drive forskning.</w:t>
      </w:r>
    </w:p>
    <w:p w:rsidR="00E4657C" w:rsidRDefault="00E4657C" w:rsidP="00E4657C">
      <w:r>
        <w:t>-VAM bør gjennom prosjekter og andre tiltak fortsatt legge stor vekt på å tilrettelegge for økt forskning tilknyttet bergkunsten i Alta, forhistorien i Finnmark og nyere historie.</w:t>
      </w:r>
    </w:p>
    <w:p w:rsidR="00E4657C" w:rsidRDefault="00E4657C" w:rsidP="00E4657C">
      <w:r>
        <w:t>-VAM bør legge vekt på at institusjonen i sin organisasjonsutvikling skal satse på å utvikle seg som en dyktig kunnskapsbedrift/lærende institusjon.»</w:t>
      </w:r>
    </w:p>
    <w:p w:rsidR="00B20F05" w:rsidRDefault="00B20F05" w:rsidP="00E4657C"/>
    <w:p w:rsidR="00B20F05" w:rsidRDefault="00B20F05" w:rsidP="00E4657C"/>
    <w:p w:rsidR="00E4657C" w:rsidRPr="008A6F1E" w:rsidRDefault="003A411F" w:rsidP="00E4657C">
      <w:pPr>
        <w:rPr>
          <w:rStyle w:val="Sterkutheving"/>
        </w:rPr>
      </w:pPr>
      <w:r>
        <w:rPr>
          <w:rStyle w:val="Sterkutheving"/>
        </w:rPr>
        <w:t>3.8</w:t>
      </w:r>
      <w:r w:rsidR="00E4657C" w:rsidRPr="008A6F1E">
        <w:rPr>
          <w:rStyle w:val="Sterkutheving"/>
        </w:rPr>
        <w:tab/>
        <w:t>Styret</w:t>
      </w:r>
    </w:p>
    <w:p w:rsidR="00E4657C" w:rsidRDefault="007B1A34" w:rsidP="00E4657C">
      <w:r>
        <w:t>Bl.a. i</w:t>
      </w:r>
      <w:r w:rsidR="00E4657C">
        <w:t xml:space="preserve"> styremøte 9. desember 2014 i sak 42/2014 Forskning, satte styret noen rammer for det videre arbeidet:</w:t>
      </w:r>
    </w:p>
    <w:p w:rsidR="00E4657C" w:rsidRDefault="00E4657C" w:rsidP="00E4657C">
      <w:r>
        <w:t xml:space="preserve">Forhold som det bør tas hensyn til: </w:t>
      </w:r>
    </w:p>
    <w:p w:rsidR="00E4657C" w:rsidRDefault="00E4657C" w:rsidP="00A909EA">
      <w:pPr>
        <w:pStyle w:val="Listeavsnitt"/>
        <w:numPr>
          <w:ilvl w:val="0"/>
          <w:numId w:val="14"/>
        </w:numPr>
      </w:pPr>
      <w:proofErr w:type="spellStart"/>
      <w:r>
        <w:t>VAMs</w:t>
      </w:r>
      <w:proofErr w:type="spellEnd"/>
      <w:r>
        <w:t xml:space="preserve"> prioriteringer </w:t>
      </w:r>
      <w:proofErr w:type="spellStart"/>
      <w:r>
        <w:t>mht</w:t>
      </w:r>
      <w:proofErr w:type="spellEnd"/>
      <w:r>
        <w:t xml:space="preserve"> kunnskapsbehov som skal dekkes </w:t>
      </w:r>
    </w:p>
    <w:p w:rsidR="00E4657C" w:rsidRDefault="00E4657C" w:rsidP="00A909EA">
      <w:pPr>
        <w:pStyle w:val="Listeavsnitt"/>
        <w:numPr>
          <w:ilvl w:val="0"/>
          <w:numId w:val="14"/>
        </w:numPr>
      </w:pPr>
      <w:r>
        <w:t>Kunnskapsbehov/relevans i forhold til planer for nye utstillinger mm</w:t>
      </w:r>
    </w:p>
    <w:p w:rsidR="00E4657C" w:rsidRDefault="00E4657C" w:rsidP="00A909EA">
      <w:pPr>
        <w:pStyle w:val="Listeavsnitt"/>
        <w:numPr>
          <w:ilvl w:val="0"/>
          <w:numId w:val="14"/>
        </w:numPr>
      </w:pPr>
      <w:r>
        <w:t>Fagpersoner</w:t>
      </w:r>
      <w:r w:rsidR="005A6B12">
        <w:t>s avtalte rett til forskning</w:t>
      </w:r>
      <w:r>
        <w:t xml:space="preserve"> nedfelt i arbeidsavtaler</w:t>
      </w:r>
    </w:p>
    <w:p w:rsidR="005F3BE6" w:rsidRDefault="00E4657C" w:rsidP="00A909EA">
      <w:pPr>
        <w:pStyle w:val="Listeavsnitt"/>
        <w:numPr>
          <w:ilvl w:val="0"/>
          <w:numId w:val="14"/>
        </w:numPr>
      </w:pPr>
      <w:r>
        <w:t>Formidling/praktisk bruk av ny kunnskap</w:t>
      </w:r>
    </w:p>
    <w:p w:rsidR="005F3BE6" w:rsidRDefault="005F3BE6" w:rsidP="00A909EA">
      <w:pPr>
        <w:pStyle w:val="Listeavsnitt"/>
        <w:numPr>
          <w:ilvl w:val="0"/>
          <w:numId w:val="14"/>
        </w:numPr>
      </w:pPr>
      <w:r>
        <w:t xml:space="preserve">Inntil 2 kandidater på offentlig </w:t>
      </w:r>
      <w:proofErr w:type="spellStart"/>
      <w:r>
        <w:t>PhD</w:t>
      </w:r>
      <w:proofErr w:type="spellEnd"/>
      <w:r>
        <w:t>-ordning, herav en per seksjon</w:t>
      </w:r>
    </w:p>
    <w:p w:rsidR="00E4657C" w:rsidRDefault="00E4657C" w:rsidP="005F3BE6">
      <w:pPr>
        <w:pStyle w:val="Listeavsnitt"/>
      </w:pPr>
      <w:r>
        <w:tab/>
      </w:r>
    </w:p>
    <w:p w:rsidR="00E4657C" w:rsidRDefault="00E4657C" w:rsidP="008A6F1E">
      <w:pPr>
        <w:pStyle w:val="Overskrift2"/>
      </w:pPr>
      <w:r>
        <w:t>4.</w:t>
      </w:r>
      <w:r>
        <w:tab/>
        <w:t>Definisjoner</w:t>
      </w:r>
    </w:p>
    <w:p w:rsidR="008A6F1E" w:rsidRDefault="008A6F1E" w:rsidP="00E4657C">
      <w:pPr>
        <w:rPr>
          <w:rStyle w:val="Sterkutheving"/>
        </w:rPr>
      </w:pPr>
    </w:p>
    <w:p w:rsidR="00E4657C" w:rsidRDefault="00BD3499" w:rsidP="00E4657C">
      <w:r>
        <w:rPr>
          <w:rStyle w:val="Sterkutheving"/>
        </w:rPr>
        <w:t>4.1</w:t>
      </w:r>
      <w:r w:rsidR="00E4657C" w:rsidRPr="008A6F1E">
        <w:rPr>
          <w:rStyle w:val="Sterkutheving"/>
        </w:rPr>
        <w:tab/>
        <w:t xml:space="preserve">Forskning og utviklingsarbeid (FoU) </w:t>
      </w:r>
      <w:r w:rsidR="008C0988">
        <w:rPr>
          <w:rStyle w:val="Fotnotereferanse"/>
        </w:rPr>
        <w:footnoteReference w:id="1"/>
      </w:r>
    </w:p>
    <w:p w:rsidR="00E4657C" w:rsidRDefault="00E4657C" w:rsidP="00E4657C">
      <w:r>
        <w:t>Forskning og utviklingsarbeid (FoU) er kreativ virksomhet som utføres systematisk for å oppnå økt kunnskap - herunder kunnskap om mennesket, kultur og samfunn - og omfatter også bruken av denne kunnskapen til å finne nye anvendelser.</w:t>
      </w:r>
    </w:p>
    <w:p w:rsidR="00E4657C" w:rsidRDefault="00E4657C" w:rsidP="00E4657C">
      <w:r>
        <w:t>Grunnforskning er eksperimentell eller teoretisk virksomhet som primært utføres for å skaffe til veie ny kunnskap om det underliggende grunnlag for fenomener og observerbare fakta, uten sikte på spesiell anvendelse eller bruk.</w:t>
      </w:r>
    </w:p>
    <w:p w:rsidR="00E4657C" w:rsidRDefault="00E4657C" w:rsidP="00E4657C">
      <w:r>
        <w:t>Anvendt forskning er også virksomhet av original karakter som utføres for å skaffe til veie ny kunnskap. Anvendt forskning er imidlertid primært rettet mot bestemte praktiske mål eller anvendelser.</w:t>
      </w:r>
    </w:p>
    <w:p w:rsidR="00E4657C" w:rsidRDefault="00E4657C" w:rsidP="00E4657C">
      <w:r>
        <w:t>Utviklingsarbeid er systematisk virksomhet som anvender kunnskap fra forskning og praktisk erfaring, og som er rettet mot: - det å framstille nye eller vesentlig forbedrede materialer, produkter eller innretninger, eller - å innføre nye eller vesentlig forbedrede prosesser, systemer og tjenester.</w:t>
      </w:r>
    </w:p>
    <w:p w:rsidR="00E4657C" w:rsidRPr="008A6F1E" w:rsidRDefault="00BD3499" w:rsidP="008A6F1E">
      <w:pPr>
        <w:ind w:left="705" w:hanging="705"/>
        <w:rPr>
          <w:rStyle w:val="Sterkutheving"/>
        </w:rPr>
      </w:pPr>
      <w:r>
        <w:rPr>
          <w:rStyle w:val="Sterkutheving"/>
        </w:rPr>
        <w:lastRenderedPageBreak/>
        <w:t>4.2</w:t>
      </w:r>
      <w:r w:rsidR="008A6F1E" w:rsidRPr="008A6F1E">
        <w:rPr>
          <w:rStyle w:val="Sterkutheving"/>
        </w:rPr>
        <w:tab/>
      </w:r>
      <w:r w:rsidR="00E4657C" w:rsidRPr="008A6F1E">
        <w:rPr>
          <w:rStyle w:val="Sterkutheving"/>
        </w:rPr>
        <w:t xml:space="preserve">Førstestillingskompetanse </w:t>
      </w:r>
      <w:r w:rsidR="007B1A34">
        <w:rPr>
          <w:rStyle w:val="Fotnotereferanse"/>
          <w:i/>
          <w:iCs/>
          <w:color w:val="5B9BD5" w:themeColor="accent1"/>
        </w:rPr>
        <w:footnoteReference w:id="2"/>
      </w:r>
    </w:p>
    <w:p w:rsidR="00E4657C" w:rsidRDefault="00E4657C" w:rsidP="00A909EA">
      <w:pPr>
        <w:pStyle w:val="Listeavsnitt"/>
        <w:numPr>
          <w:ilvl w:val="0"/>
          <w:numId w:val="6"/>
        </w:numPr>
      </w:pPr>
      <w:r>
        <w:t>«</w:t>
      </w:r>
      <w:proofErr w:type="gramStart"/>
      <w:r>
        <w:t>norsk</w:t>
      </w:r>
      <w:proofErr w:type="gramEnd"/>
      <w:r>
        <w:t xml:space="preserve"> doktorgrad på aktuelt fagområde», eller</w:t>
      </w:r>
    </w:p>
    <w:p w:rsidR="00E4657C" w:rsidRDefault="00E4657C" w:rsidP="00A909EA">
      <w:pPr>
        <w:pStyle w:val="Listeavsnitt"/>
        <w:numPr>
          <w:ilvl w:val="0"/>
          <w:numId w:val="6"/>
        </w:numPr>
      </w:pPr>
      <w:r>
        <w:t>«</w:t>
      </w:r>
      <w:proofErr w:type="gramStart"/>
      <w:r>
        <w:t>tilsvarende</w:t>
      </w:r>
      <w:proofErr w:type="gramEnd"/>
      <w:r>
        <w:t xml:space="preserve"> utenlandsk doktorgrad godkjent som likeverdig med norsk doktorgrad», eller</w:t>
      </w:r>
    </w:p>
    <w:p w:rsidR="00E4657C" w:rsidRDefault="00E4657C" w:rsidP="00A909EA">
      <w:pPr>
        <w:pStyle w:val="Listeavsnitt"/>
        <w:numPr>
          <w:ilvl w:val="0"/>
          <w:numId w:val="6"/>
        </w:numPr>
      </w:pPr>
      <w:r>
        <w:t>«</w:t>
      </w:r>
      <w:proofErr w:type="gramStart"/>
      <w:r>
        <w:t>kompetanse</w:t>
      </w:r>
      <w:proofErr w:type="gramEnd"/>
      <w:r>
        <w:t xml:space="preserve"> på tilsvarende nivå dokumentert ved vitenskapelig arbeid av samme omfang og kvalitet».</w:t>
      </w:r>
    </w:p>
    <w:p w:rsidR="007B1A34" w:rsidRDefault="00BD3499" w:rsidP="00E4657C">
      <w:pPr>
        <w:rPr>
          <w:rStyle w:val="Sterkutheving"/>
        </w:rPr>
      </w:pPr>
      <w:r>
        <w:rPr>
          <w:rStyle w:val="Sterkutheving"/>
        </w:rPr>
        <w:t>4.3</w:t>
      </w:r>
      <w:r w:rsidR="00E4657C" w:rsidRPr="008A6F1E">
        <w:rPr>
          <w:rStyle w:val="Sterkutheving"/>
        </w:rPr>
        <w:tab/>
        <w:t>Autorisasjon som konservator og førstekonservator</w:t>
      </w:r>
      <w:r w:rsidR="007B1A34">
        <w:rPr>
          <w:rStyle w:val="Fotnotereferanse"/>
          <w:i/>
          <w:iCs/>
          <w:color w:val="5B9BD5" w:themeColor="accent1"/>
        </w:rPr>
        <w:footnoteReference w:id="3"/>
      </w:r>
      <w:r w:rsidR="00E4657C" w:rsidRPr="008A6F1E">
        <w:rPr>
          <w:rStyle w:val="Sterkutheving"/>
        </w:rPr>
        <w:t xml:space="preserve"> </w:t>
      </w:r>
    </w:p>
    <w:p w:rsidR="00893F99" w:rsidRDefault="00E4657C" w:rsidP="00E4657C">
      <w:r>
        <w:t>Vitenskapelige arbeider innsendt til bedømmelse kan gi autorisasjon som Konservator NMF eller 1. Konservator NMF.</w:t>
      </w:r>
      <w:r w:rsidR="007B1A34">
        <w:t xml:space="preserve"> </w:t>
      </w:r>
      <w:r w:rsidR="00893F99">
        <w:t xml:space="preserve">Det skal legges vekt på om arbeidene er </w:t>
      </w:r>
    </w:p>
    <w:p w:rsidR="00893F99" w:rsidRPr="00891A8E" w:rsidRDefault="00893F99" w:rsidP="00893F99">
      <w:pPr>
        <w:pStyle w:val="Listeavsnitt"/>
        <w:numPr>
          <w:ilvl w:val="0"/>
          <w:numId w:val="17"/>
        </w:numPr>
        <w:spacing w:after="0"/>
      </w:pPr>
      <w:proofErr w:type="gramStart"/>
      <w:r w:rsidRPr="00891A8E">
        <w:t>selvstendige</w:t>
      </w:r>
      <w:proofErr w:type="gramEnd"/>
      <w:r w:rsidRPr="00891A8E">
        <w:t>/helhetlige på et høyt faglig nivå mht. problemformuleringer, metodisk teoretisk og empirisk grunnlag</w:t>
      </w:r>
    </w:p>
    <w:p w:rsidR="00893F99" w:rsidRPr="00891A8E" w:rsidRDefault="00893F99" w:rsidP="00893F99">
      <w:pPr>
        <w:pStyle w:val="Listeavsnitt"/>
        <w:numPr>
          <w:ilvl w:val="0"/>
          <w:numId w:val="17"/>
        </w:numPr>
        <w:spacing w:after="0"/>
      </w:pPr>
      <w:proofErr w:type="gramStart"/>
      <w:r w:rsidRPr="00891A8E">
        <w:t>godt</w:t>
      </w:r>
      <w:proofErr w:type="gramEnd"/>
      <w:r w:rsidRPr="00891A8E">
        <w:t xml:space="preserve"> dokumentert, viser god behandling og forståelse av litteratur og har god fremstillingsform</w:t>
      </w:r>
    </w:p>
    <w:p w:rsidR="00893F99" w:rsidRPr="00891A8E" w:rsidRDefault="00893F99" w:rsidP="00893F99">
      <w:pPr>
        <w:pStyle w:val="Listeavsnitt"/>
        <w:numPr>
          <w:ilvl w:val="0"/>
          <w:numId w:val="17"/>
        </w:numPr>
        <w:spacing w:after="0"/>
      </w:pPr>
      <w:proofErr w:type="gramStart"/>
      <w:r w:rsidRPr="00891A8E">
        <w:t>basert</w:t>
      </w:r>
      <w:proofErr w:type="gramEnd"/>
      <w:r w:rsidRPr="00891A8E">
        <w:t xml:space="preserve"> på materiale og metoder som er tjenlige for de spørsmål som diskuteres, og om argumentene, påstandene og konklusjonene er presise, solide og holdbare. </w:t>
      </w:r>
      <w:r w:rsidR="007B1A34" w:rsidRPr="00891A8E">
        <w:t>VAM oppfordrer sine fagansatte t</w:t>
      </w:r>
      <w:r w:rsidRPr="00891A8E">
        <w:t>il å søke om slik autorisasjon.</w:t>
      </w:r>
    </w:p>
    <w:p w:rsidR="00893F99" w:rsidRDefault="00893F99" w:rsidP="00893F99">
      <w:pPr>
        <w:pStyle w:val="Listeavsnitt"/>
        <w:spacing w:after="0"/>
      </w:pPr>
    </w:p>
    <w:p w:rsidR="00E4657C" w:rsidRDefault="00893F99" w:rsidP="00E4657C">
      <w:r>
        <w:t>Søknadsfristene er innen 1.2. og 15.9. hvert år, ref. info på www.nmf.no.</w:t>
      </w:r>
    </w:p>
    <w:p w:rsidR="00893F99" w:rsidRDefault="00893F99" w:rsidP="00E4657C"/>
    <w:p w:rsidR="00E4657C" w:rsidRDefault="00E4657C" w:rsidP="008A6F1E">
      <w:pPr>
        <w:pStyle w:val="Overskrift2"/>
      </w:pPr>
      <w:r>
        <w:t>5.</w:t>
      </w:r>
      <w:r>
        <w:tab/>
        <w:t>Retningslinjer</w:t>
      </w:r>
    </w:p>
    <w:p w:rsidR="00BD3499" w:rsidRDefault="00BD3499" w:rsidP="00E4657C">
      <w:pPr>
        <w:rPr>
          <w:rStyle w:val="Sterkutheving"/>
        </w:rPr>
      </w:pPr>
    </w:p>
    <w:p w:rsidR="00E4657C" w:rsidRPr="008A6F1E" w:rsidRDefault="00BD3499" w:rsidP="00E4657C">
      <w:pPr>
        <w:rPr>
          <w:rStyle w:val="Sterkutheving"/>
        </w:rPr>
      </w:pPr>
      <w:r>
        <w:rPr>
          <w:rStyle w:val="Sterkutheving"/>
        </w:rPr>
        <w:t>5.1</w:t>
      </w:r>
      <w:r w:rsidR="00E4657C" w:rsidRPr="008A6F1E">
        <w:rPr>
          <w:rStyle w:val="Sterkutheving"/>
        </w:rPr>
        <w:tab/>
        <w:t>Fagansatte</w:t>
      </w:r>
    </w:p>
    <w:p w:rsidR="00E4657C" w:rsidRDefault="007A65A7" w:rsidP="00E4657C">
      <w:r>
        <w:t>Det er ønskelig at f</w:t>
      </w:r>
      <w:r w:rsidR="00E4657C">
        <w:t>agansatte</w:t>
      </w:r>
      <w:r>
        <w:rPr>
          <w:rStyle w:val="Fotnotereferanse"/>
        </w:rPr>
        <w:footnoteReference w:id="4"/>
      </w:r>
      <w:r w:rsidR="00E4657C">
        <w:t xml:space="preserve"> </w:t>
      </w:r>
      <w:r>
        <w:t xml:space="preserve">skal vie 20 % av sin arbeidstid til forskning, forskningsforberedende arbeid og annen faglig utvikling i </w:t>
      </w:r>
      <w:proofErr w:type="spellStart"/>
      <w:r>
        <w:t>hht</w:t>
      </w:r>
      <w:proofErr w:type="spellEnd"/>
      <w:r>
        <w:t>. Pkt. 5.2 og 5.3 under.</w:t>
      </w:r>
    </w:p>
    <w:p w:rsidR="00E4657C" w:rsidRPr="008A6F1E" w:rsidRDefault="00BD3499" w:rsidP="00893F99">
      <w:pPr>
        <w:tabs>
          <w:tab w:val="left" w:pos="708"/>
          <w:tab w:val="left" w:pos="1416"/>
          <w:tab w:val="left" w:pos="2124"/>
          <w:tab w:val="left" w:pos="3810"/>
        </w:tabs>
        <w:rPr>
          <w:rStyle w:val="Sterkutheving"/>
        </w:rPr>
      </w:pPr>
      <w:r>
        <w:rPr>
          <w:rStyle w:val="Sterkutheving"/>
        </w:rPr>
        <w:t>5.2</w:t>
      </w:r>
      <w:r w:rsidR="00E4657C" w:rsidRPr="008A6F1E">
        <w:rPr>
          <w:rStyle w:val="Sterkutheving"/>
        </w:rPr>
        <w:tab/>
        <w:t xml:space="preserve">Forskningsprosjekt </w:t>
      </w:r>
      <w:r w:rsidR="00893F99">
        <w:rPr>
          <w:rStyle w:val="Sterkutheving"/>
        </w:rPr>
        <w:tab/>
      </w:r>
    </w:p>
    <w:p w:rsidR="00E4657C" w:rsidRDefault="00E4657C" w:rsidP="00E4657C">
      <w:r>
        <w:t xml:space="preserve">Ansatte med forskningsambisjoner skal gis mulighet til å formulere forskningsprosjekt og søke opptak på forskerutdanning gjennom sitt prosjekt. Det skal legges opp til klare avtaler med veileder og miljø som kan støtte den ansatte i valg av tema, prosjektskriving, metoder i felt og materialvurdering og </w:t>
      </w:r>
      <w:r w:rsidR="005A6B12">
        <w:t xml:space="preserve">hvem </w:t>
      </w:r>
      <w:r>
        <w:t>som kan veilede i skriveprosess. VAM vil stille tid til disposisjon for denne prosessen innenfor definerte rammer og særskilte vedtak.</w:t>
      </w:r>
    </w:p>
    <w:p w:rsidR="00E4657C" w:rsidRDefault="00E4657C" w:rsidP="00E4657C">
      <w:r>
        <w:t xml:space="preserve">Det skal inngås forpliktende avtale mellom ansatte og ledelse mht. bruk av tid pr. år og totalt i avtalt prosjektperiode. Forskningsresultatene skal danne grunnlag for forskningskommunikasjon gjennom utstillinger, arrangement, artikler, foredrag med mer. Dette bør være del av avtalen. </w:t>
      </w:r>
    </w:p>
    <w:p w:rsidR="005A6B12" w:rsidRDefault="005A6B12" w:rsidP="00E4657C">
      <w:r>
        <w:lastRenderedPageBreak/>
        <w:t>Forskningsprosjekter skal være forankret i museets samfunnsoppdrag og planer.</w:t>
      </w:r>
    </w:p>
    <w:p w:rsidR="00E4657C" w:rsidRPr="008A6F1E" w:rsidRDefault="00BD3499" w:rsidP="00E4657C">
      <w:pPr>
        <w:rPr>
          <w:rStyle w:val="Sterkutheving"/>
        </w:rPr>
      </w:pPr>
      <w:r>
        <w:rPr>
          <w:rStyle w:val="Sterkutheving"/>
        </w:rPr>
        <w:t>5.3</w:t>
      </w:r>
      <w:r w:rsidR="00E4657C" w:rsidRPr="008A6F1E">
        <w:rPr>
          <w:rStyle w:val="Sterkutheving"/>
        </w:rPr>
        <w:tab/>
        <w:t xml:space="preserve">Forskningsforberedende arbeid og annen faglig utvikling </w:t>
      </w:r>
    </w:p>
    <w:p w:rsidR="00E4657C" w:rsidRDefault="00E4657C" w:rsidP="00E4657C">
      <w:r>
        <w:t>Faglig utvikling som ikke har krav til forskningskvalifikasjon eller publisering i vitenskapelige tidsskrifter er viktig for VAM og vil kunne være forløper til definerte forskningsprosjekter, men også til publisering av artikler basert på faglig arbeid. Faglige prosjekter bør gjennomføres og dokumenteres på en slik måte at de kan publiseres i relevante tidsskrifter, med eller uten fagfellevurdering</w:t>
      </w:r>
      <w:r w:rsidR="000D7BA6">
        <w:t xml:space="preserve">. </w:t>
      </w:r>
    </w:p>
    <w:p w:rsidR="007C4AB6" w:rsidRPr="00891A8E" w:rsidRDefault="007C4AB6" w:rsidP="007C4AB6">
      <w:pPr>
        <w:pStyle w:val="Overskrift4"/>
        <w:rPr>
          <w:rStyle w:val="Sterkutheving"/>
          <w:i/>
        </w:rPr>
      </w:pPr>
      <w:r w:rsidRPr="00891A8E">
        <w:rPr>
          <w:rStyle w:val="Sterkutheving"/>
          <w:i/>
        </w:rPr>
        <w:t>5.4</w:t>
      </w:r>
      <w:r w:rsidRPr="00891A8E">
        <w:rPr>
          <w:rStyle w:val="Sterkutheving"/>
          <w:i/>
        </w:rPr>
        <w:tab/>
        <w:t xml:space="preserve">Interne FoU-prosjekter – mulighet for å søke </w:t>
      </w:r>
    </w:p>
    <w:p w:rsidR="007C4AB6" w:rsidRPr="00891A8E" w:rsidRDefault="007C4AB6" w:rsidP="007C4AB6">
      <w:r w:rsidRPr="00891A8E">
        <w:t>Fagansatte kan søke om prosjektmidler til 5.2 og 5.3 over innenfor en årlig ramme for FoU-prosjekter fastsatt av styret, ref. pkt. 5.6. Søknaden skal inneholde en prosjektbeskrivelse med budsjett for egen tidsbruk og eksterne kostnader (herunder evt. innleid bistand) i prosjektperioden, samt finansieringsplan.</w:t>
      </w:r>
    </w:p>
    <w:p w:rsidR="00E4657C" w:rsidRPr="008A6F1E" w:rsidRDefault="00BC34C5" w:rsidP="00E4657C">
      <w:pPr>
        <w:rPr>
          <w:rStyle w:val="Sterkutheving"/>
        </w:rPr>
      </w:pPr>
      <w:r>
        <w:rPr>
          <w:rStyle w:val="Sterkutheving"/>
        </w:rPr>
        <w:sym w:font="Symbol" w:char="F05B"/>
      </w:r>
      <w:r w:rsidR="007C4AB6">
        <w:rPr>
          <w:rStyle w:val="Sterkutheving"/>
        </w:rPr>
        <w:t>5.5</w:t>
      </w:r>
      <w:r w:rsidR="00E4657C" w:rsidRPr="008A6F1E">
        <w:rPr>
          <w:rStyle w:val="Sterkutheving"/>
        </w:rPr>
        <w:tab/>
        <w:t>Bedømmelseskomité</w:t>
      </w:r>
    </w:p>
    <w:p w:rsidR="00332821" w:rsidRDefault="00332821" w:rsidP="00332821">
      <w:r>
        <w:t xml:space="preserve">VAM må sikre seg tilgang til egnet kompetanse for vurdering av forskningsprosjekter gjennom faglig kompetent bedømmelseskomité. </w:t>
      </w:r>
      <w:r w:rsidR="007C4AB6">
        <w:rPr>
          <w:rStyle w:val="Fotnotereferanse"/>
        </w:rPr>
        <w:footnoteReference w:id="5"/>
      </w:r>
      <w:r>
        <w:t xml:space="preserve"> </w:t>
      </w:r>
    </w:p>
    <w:p w:rsidR="00BC34C5" w:rsidRDefault="00BC34C5" w:rsidP="00BC34C5">
      <w:r>
        <w:t xml:space="preserve">Ansatte skal motiveres til å skrive og formidle sin kompetanse. Bedømmelseskomiteen vil prioritere søknader som innebærer samarbeid og kunnskapsutvikling for flere ved VAM. Forskning som omfatter arbeid som allerede utføres ved VAM skal prioriteres. Prosjektene forutsetter intern vurdering/kritikk for læring og utvikling. </w:t>
      </w:r>
    </w:p>
    <w:p w:rsidR="00332821" w:rsidRDefault="00332821" w:rsidP="00332821">
      <w:r>
        <w:t xml:space="preserve">Prosjektene skal vurderes av en bedømmelseskomité når styret finner det nødvendig. </w:t>
      </w:r>
      <w:r w:rsidR="00BC34C5">
        <w:t>Komitéen fremlegger anbefaling og prioritert liste (når flere prosjekter er til vurdering samtidig) til styret.</w:t>
      </w:r>
      <w:r w:rsidR="00BC34C5">
        <w:sym w:font="Symbol" w:char="F05D"/>
      </w:r>
    </w:p>
    <w:p w:rsidR="007C4AB6" w:rsidRDefault="007C4AB6" w:rsidP="00E4657C">
      <w:pPr>
        <w:rPr>
          <w:rStyle w:val="Sterkutheving"/>
        </w:rPr>
      </w:pPr>
    </w:p>
    <w:p w:rsidR="00E4657C" w:rsidRPr="008A6F1E" w:rsidRDefault="00BC34C5" w:rsidP="00E4657C">
      <w:pPr>
        <w:rPr>
          <w:rStyle w:val="Sterkutheving"/>
        </w:rPr>
      </w:pPr>
      <w:r>
        <w:rPr>
          <w:rStyle w:val="Sterkutheving"/>
        </w:rPr>
        <w:t>5.6</w:t>
      </w:r>
      <w:r w:rsidR="00E4657C" w:rsidRPr="008A6F1E">
        <w:rPr>
          <w:rStyle w:val="Sterkutheving"/>
        </w:rPr>
        <w:tab/>
      </w:r>
      <w:proofErr w:type="spellStart"/>
      <w:r w:rsidR="00E4657C" w:rsidRPr="008A6F1E">
        <w:rPr>
          <w:rStyle w:val="Sterkutheving"/>
        </w:rPr>
        <w:t>Årshjul</w:t>
      </w:r>
      <w:proofErr w:type="spellEnd"/>
      <w:r w:rsidR="00E4657C" w:rsidRPr="008A6F1E">
        <w:rPr>
          <w:rStyle w:val="Sterkutheving"/>
        </w:rPr>
        <w:t xml:space="preserve"> for FoU-prosjekter</w:t>
      </w:r>
    </w:p>
    <w:p w:rsidR="00E4657C" w:rsidRDefault="00E4657C" w:rsidP="00A909EA">
      <w:pPr>
        <w:pStyle w:val="Listeavsnitt"/>
        <w:numPr>
          <w:ilvl w:val="0"/>
          <w:numId w:val="10"/>
        </w:numPr>
      </w:pPr>
      <w:r>
        <w:t>Styret vil årlig allokere en ramme i driftsbudsjett og økonomiplan til internt FoU</w:t>
      </w:r>
    </w:p>
    <w:p w:rsidR="00E4657C" w:rsidRDefault="00E4657C" w:rsidP="00A909EA">
      <w:pPr>
        <w:pStyle w:val="Listeavsnitt"/>
        <w:numPr>
          <w:ilvl w:val="0"/>
          <w:numId w:val="10"/>
        </w:numPr>
      </w:pPr>
      <w:r>
        <w:t xml:space="preserve">Seksjonsleder </w:t>
      </w:r>
      <w:r w:rsidR="00332821">
        <w:t xml:space="preserve">har ansvar for å inkludere FoU </w:t>
      </w:r>
      <w:r>
        <w:t xml:space="preserve">i </w:t>
      </w:r>
      <w:r w:rsidR="00332821">
        <w:t xml:space="preserve">seksjonens </w:t>
      </w:r>
      <w:r>
        <w:t>årlig</w:t>
      </w:r>
      <w:r w:rsidR="00332821">
        <w:t>e</w:t>
      </w:r>
      <w:r>
        <w:t xml:space="preserve"> handlingsplan </w:t>
      </w:r>
    </w:p>
    <w:p w:rsidR="00E4657C" w:rsidRDefault="00E4657C" w:rsidP="00A909EA">
      <w:pPr>
        <w:pStyle w:val="Listeavsnitt"/>
        <w:numPr>
          <w:ilvl w:val="0"/>
          <w:numId w:val="10"/>
        </w:numPr>
      </w:pPr>
      <w:r>
        <w:t>Det avholdes et årlig forskningsseminar i løpet av første kvartal der prosjektidéer presenteres og videreutvikles</w:t>
      </w:r>
    </w:p>
    <w:p w:rsidR="00E4657C" w:rsidRDefault="00E4657C" w:rsidP="00A909EA">
      <w:pPr>
        <w:pStyle w:val="Listeavsnitt"/>
        <w:numPr>
          <w:ilvl w:val="0"/>
          <w:numId w:val="8"/>
        </w:numPr>
      </w:pPr>
      <w:r>
        <w:t xml:space="preserve">Det avholdes et kvartalsvis diskusjonsforum hvor de fagansatte har anledning </w:t>
      </w:r>
      <w:r w:rsidR="007B1A34">
        <w:t xml:space="preserve">til </w:t>
      </w:r>
      <w:r>
        <w:t>å presentere ideer, resultater, samt å diskutere museumspraksis</w:t>
      </w:r>
    </w:p>
    <w:p w:rsidR="00E4657C" w:rsidRDefault="00E4657C" w:rsidP="00A909EA">
      <w:pPr>
        <w:pStyle w:val="Listeavsnitt"/>
        <w:numPr>
          <w:ilvl w:val="0"/>
          <w:numId w:val="8"/>
        </w:numPr>
      </w:pPr>
      <w:r>
        <w:t xml:space="preserve">Intern søknad om prosjektmidler </w:t>
      </w:r>
      <w:r w:rsidR="00332821">
        <w:t xml:space="preserve">skal godkjennes av seksjonsleder og </w:t>
      </w:r>
      <w:r>
        <w:t>fremlegges for direktør innen 1.4. hvert år</w:t>
      </w:r>
    </w:p>
    <w:p w:rsidR="00E4657C" w:rsidRDefault="00E4657C" w:rsidP="00A909EA">
      <w:pPr>
        <w:pStyle w:val="Listeavsnitt"/>
        <w:numPr>
          <w:ilvl w:val="0"/>
          <w:numId w:val="8"/>
        </w:numPr>
      </w:pPr>
      <w:r>
        <w:t>Søknad skal inneholde finansieringsplan, herunder mulighet for ekstern finansiering</w:t>
      </w:r>
    </w:p>
    <w:p w:rsidR="00332821" w:rsidRDefault="00E4657C" w:rsidP="00A909EA">
      <w:pPr>
        <w:pStyle w:val="Listeavsnitt"/>
        <w:numPr>
          <w:ilvl w:val="0"/>
          <w:numId w:val="8"/>
        </w:numPr>
      </w:pPr>
      <w:r>
        <w:lastRenderedPageBreak/>
        <w:t>Søknader skal</w:t>
      </w:r>
      <w:r w:rsidR="00332821">
        <w:t xml:space="preserve"> vurderes av bedømmelseskomité når styret finner det nødvendig</w:t>
      </w:r>
    </w:p>
    <w:p w:rsidR="00E4657C" w:rsidRDefault="00332821" w:rsidP="00A909EA">
      <w:pPr>
        <w:pStyle w:val="Listeavsnitt"/>
        <w:numPr>
          <w:ilvl w:val="0"/>
          <w:numId w:val="8"/>
        </w:numPr>
      </w:pPr>
      <w:r>
        <w:t>Bedømmelseskomitéen</w:t>
      </w:r>
      <w:r w:rsidR="00E4657C">
        <w:t xml:space="preserve"> legger f</w:t>
      </w:r>
      <w:r w:rsidR="004D11FD">
        <w:t>ram sin anbefaling i prioritert</w:t>
      </w:r>
      <w:r w:rsidR="00E4657C">
        <w:t xml:space="preserve"> rekkefølge for styret til</w:t>
      </w:r>
      <w:r w:rsidR="005A6B12">
        <w:t xml:space="preserve"> </w:t>
      </w:r>
      <w:r w:rsidR="00E4657C">
        <w:t>behandling i juni samme år</w:t>
      </w:r>
    </w:p>
    <w:p w:rsidR="00E4657C" w:rsidRDefault="00E4657C" w:rsidP="008A6F1E">
      <w:pPr>
        <w:pStyle w:val="Overskrift2"/>
      </w:pPr>
      <w:r>
        <w:t>6.</w:t>
      </w:r>
      <w:r>
        <w:tab/>
        <w:t>Ressursmessige rammer og organisering</w:t>
      </w:r>
    </w:p>
    <w:p w:rsidR="00E4657C" w:rsidRPr="008A6F1E" w:rsidRDefault="00BD3499" w:rsidP="00E4657C">
      <w:pPr>
        <w:rPr>
          <w:rStyle w:val="Sterkutheving"/>
        </w:rPr>
      </w:pPr>
      <w:r>
        <w:rPr>
          <w:rStyle w:val="Sterkutheving"/>
        </w:rPr>
        <w:t>6.1</w:t>
      </w:r>
      <w:r w:rsidR="00E05AE8" w:rsidRPr="008A6F1E">
        <w:rPr>
          <w:rStyle w:val="Sterkutheving"/>
        </w:rPr>
        <w:tab/>
      </w:r>
      <w:r w:rsidR="00E4657C" w:rsidRPr="008A6F1E">
        <w:rPr>
          <w:rStyle w:val="Sterkutheving"/>
        </w:rPr>
        <w:t>Generelt</w:t>
      </w:r>
    </w:p>
    <w:p w:rsidR="00E4657C" w:rsidRDefault="00E4657C" w:rsidP="00E4657C">
      <w:r>
        <w:t xml:space="preserve">Alle fagansatte bør følge med på utlysninger fra aktuelle finansieringskilder for relevante prosjekter, herunder Forskningsrådet, Regionalt </w:t>
      </w:r>
      <w:proofErr w:type="spellStart"/>
      <w:r>
        <w:t>ForskningsFond</w:t>
      </w:r>
      <w:proofErr w:type="spellEnd"/>
      <w:r>
        <w:t xml:space="preserve">, Kulturrådet, legater m.fl. og </w:t>
      </w:r>
      <w:proofErr w:type="spellStart"/>
      <w:r w:rsidR="00D162A7">
        <w:t>tidsplanlegge</w:t>
      </w:r>
      <w:proofErr w:type="spellEnd"/>
      <w:r>
        <w:t xml:space="preserve"> utviklingen av sine prosjekter slik at høyest mulig andel ekstern finansering kan oppnås.</w:t>
      </w:r>
    </w:p>
    <w:p w:rsidR="00E4657C" w:rsidRDefault="00E4657C" w:rsidP="00E4657C">
      <w:r>
        <w:t xml:space="preserve">Ressursbruk avsatt til forskning og kunnskapsutvikling må skje innenfor </w:t>
      </w:r>
      <w:proofErr w:type="spellStart"/>
      <w:r>
        <w:t>VAMs</w:t>
      </w:r>
      <w:proofErr w:type="spellEnd"/>
      <w:r>
        <w:t xml:space="preserve"> til enhver tid gjeldende økonomiske rammer og ressursmessige handlingsrom. VAM vil arbeide for å skape slikt handlingsrom, men om dette ikke foreligger, ligge</w:t>
      </w:r>
      <w:r w:rsidR="00D162A7">
        <w:t>r</w:t>
      </w:r>
      <w:r>
        <w:t xml:space="preserve"> det innfor ledelsens mandat å foreta nødvendige prioritering av ressursbruk</w:t>
      </w:r>
      <w:r w:rsidR="00D162A7">
        <w:t>.</w:t>
      </w:r>
      <w:r>
        <w:t xml:space="preserve"> </w:t>
      </w:r>
    </w:p>
    <w:p w:rsidR="00E4657C" w:rsidRPr="008A6F1E" w:rsidRDefault="00BD3499" w:rsidP="00E4657C">
      <w:pPr>
        <w:rPr>
          <w:rStyle w:val="Sterkutheving"/>
        </w:rPr>
      </w:pPr>
      <w:r>
        <w:rPr>
          <w:rStyle w:val="Sterkutheving"/>
        </w:rPr>
        <w:t>6.2</w:t>
      </w:r>
      <w:r w:rsidR="00E05AE8" w:rsidRPr="008A6F1E">
        <w:rPr>
          <w:rStyle w:val="Sterkutheving"/>
        </w:rPr>
        <w:t>.</w:t>
      </w:r>
      <w:r w:rsidR="00E4657C" w:rsidRPr="008A6F1E">
        <w:rPr>
          <w:rStyle w:val="Sterkutheving"/>
        </w:rPr>
        <w:tab/>
        <w:t>Styret</w:t>
      </w:r>
    </w:p>
    <w:p w:rsidR="00E4657C" w:rsidRDefault="00E4657C" w:rsidP="00A909EA">
      <w:pPr>
        <w:pStyle w:val="Listeavsnitt"/>
        <w:numPr>
          <w:ilvl w:val="0"/>
          <w:numId w:val="12"/>
        </w:numPr>
      </w:pPr>
      <w:r>
        <w:t xml:space="preserve">Årlig ramme for eksterne FoU-kostnader innenfor driftsbudsjettet </w:t>
      </w:r>
    </w:p>
    <w:p w:rsidR="00E4657C" w:rsidRDefault="00E4657C" w:rsidP="00A909EA">
      <w:pPr>
        <w:pStyle w:val="Listeavsnitt"/>
        <w:numPr>
          <w:ilvl w:val="0"/>
          <w:numId w:val="12"/>
        </w:numPr>
      </w:pPr>
      <w:r>
        <w:t xml:space="preserve">Utpeke bedømmelseskomite </w:t>
      </w:r>
    </w:p>
    <w:p w:rsidR="00E4657C" w:rsidRDefault="00E4657C" w:rsidP="007C4AB6">
      <w:pPr>
        <w:pStyle w:val="Listeavsnitt"/>
        <w:numPr>
          <w:ilvl w:val="0"/>
          <w:numId w:val="12"/>
        </w:numPr>
      </w:pPr>
      <w:r>
        <w:t>Beslutte FoU-prosjekter</w:t>
      </w:r>
      <w:r w:rsidR="00332821">
        <w:t xml:space="preserve"> og økonomisk </w:t>
      </w:r>
      <w:r>
        <w:t xml:space="preserve">ramme for </w:t>
      </w:r>
      <w:r w:rsidR="00332821">
        <w:t xml:space="preserve">disse i </w:t>
      </w:r>
      <w:proofErr w:type="spellStart"/>
      <w:r w:rsidR="00332821">
        <w:t>hht</w:t>
      </w:r>
      <w:proofErr w:type="spellEnd"/>
      <w:r w:rsidR="00332821">
        <w:t xml:space="preserve">. </w:t>
      </w:r>
      <w:proofErr w:type="gramStart"/>
      <w:r w:rsidR="00332821">
        <w:t>mottatte</w:t>
      </w:r>
      <w:proofErr w:type="gramEnd"/>
      <w:r w:rsidR="00332821">
        <w:t xml:space="preserve"> søknader</w:t>
      </w:r>
    </w:p>
    <w:p w:rsidR="00E4657C" w:rsidRPr="008A6F1E" w:rsidRDefault="00BD3499" w:rsidP="00E4657C">
      <w:pPr>
        <w:rPr>
          <w:rStyle w:val="Sterkutheving"/>
        </w:rPr>
      </w:pPr>
      <w:r>
        <w:rPr>
          <w:rStyle w:val="Sterkutheving"/>
        </w:rPr>
        <w:t>6.3</w:t>
      </w:r>
      <w:r w:rsidR="00E4657C" w:rsidRPr="008A6F1E">
        <w:rPr>
          <w:rStyle w:val="Sterkutheving"/>
        </w:rPr>
        <w:tab/>
        <w:t>Direktør</w:t>
      </w:r>
    </w:p>
    <w:p w:rsidR="00E4657C" w:rsidRDefault="00E4657C" w:rsidP="00E4657C">
      <w:r>
        <w:t>Legge fram begrunnet forslag til ovenstående</w:t>
      </w:r>
    </w:p>
    <w:p w:rsidR="00E4657C" w:rsidRPr="008A6F1E" w:rsidRDefault="00BD3499" w:rsidP="00E4657C">
      <w:pPr>
        <w:rPr>
          <w:rStyle w:val="Sterkutheving"/>
        </w:rPr>
      </w:pPr>
      <w:r>
        <w:rPr>
          <w:rStyle w:val="Sterkutheving"/>
        </w:rPr>
        <w:t>6.4</w:t>
      </w:r>
      <w:r w:rsidR="00E05AE8" w:rsidRPr="008A6F1E">
        <w:rPr>
          <w:rStyle w:val="Sterkutheving"/>
        </w:rPr>
        <w:tab/>
        <w:t>Seksjo</w:t>
      </w:r>
      <w:r w:rsidR="00E4657C" w:rsidRPr="008A6F1E">
        <w:rPr>
          <w:rStyle w:val="Sterkutheving"/>
        </w:rPr>
        <w:t>nsleder</w:t>
      </w:r>
    </w:p>
    <w:p w:rsidR="00E4657C" w:rsidRDefault="00E4657C" w:rsidP="00E4657C">
      <w:r>
        <w:t>Seksjonsleder skal foreta prioritering og redegjørelse for planlagte FoU-prosjekter med tilhørende ressursmessige konsekvenser, drøftes med direktør.</w:t>
      </w:r>
    </w:p>
    <w:p w:rsidR="00E4657C" w:rsidRDefault="00E4657C" w:rsidP="00AE1CD0">
      <w:pPr>
        <w:pStyle w:val="Overskrift2"/>
        <w:spacing w:before="0"/>
      </w:pPr>
      <w:r>
        <w:t>7.</w:t>
      </w:r>
      <w:r>
        <w:tab/>
        <w:t>Spesielt om seksjonsleders forskning</w:t>
      </w:r>
    </w:p>
    <w:p w:rsidR="00AE1CD0" w:rsidRDefault="00AE1CD0" w:rsidP="00AE1CD0"/>
    <w:p w:rsidR="005641DC" w:rsidRPr="00AE1CD0" w:rsidRDefault="007E6F84" w:rsidP="00AE1CD0">
      <w:r w:rsidRPr="00AE1CD0">
        <w:t xml:space="preserve">I </w:t>
      </w:r>
      <w:r w:rsidR="00AE1CD0">
        <w:t>rolle</w:t>
      </w:r>
      <w:r w:rsidRPr="00AE1CD0">
        <w:t xml:space="preserve"> som seksjonsleder vil det i praksis være begrenset med tid til egen FoU. Ved utløp av periode som seksjonsleder (på minst 3 år), kan den fagansatte søke om å </w:t>
      </w:r>
      <w:r w:rsidR="00E4657C" w:rsidRPr="00AE1CD0">
        <w:t xml:space="preserve">prioritere arbeid med forskning i en </w:t>
      </w:r>
      <w:r w:rsidR="009649A3" w:rsidRPr="00AE1CD0">
        <w:t xml:space="preserve">sammenhengende </w:t>
      </w:r>
      <w:r w:rsidR="00E4657C" w:rsidRPr="00AE1CD0">
        <w:t xml:space="preserve">periode på </w:t>
      </w:r>
      <w:r w:rsidR="009649A3" w:rsidRPr="00AE1CD0">
        <w:t xml:space="preserve">inntil </w:t>
      </w:r>
      <w:r w:rsidR="00E4657C" w:rsidRPr="00AE1CD0">
        <w:t>6 måneder</w:t>
      </w:r>
      <w:r w:rsidRPr="00AE1CD0">
        <w:t xml:space="preserve">. </w:t>
      </w:r>
      <w:r w:rsidR="00E4657C" w:rsidRPr="00AE1CD0">
        <w:t>Kriteri</w:t>
      </w:r>
      <w:r w:rsidRPr="00AE1CD0">
        <w:t xml:space="preserve">ene for slik forskning i </w:t>
      </w:r>
      <w:proofErr w:type="spellStart"/>
      <w:r w:rsidRPr="00AE1CD0">
        <w:t>hht</w:t>
      </w:r>
      <w:proofErr w:type="spellEnd"/>
      <w:r w:rsidRPr="00AE1CD0">
        <w:t>. FoU-plan.</w:t>
      </w:r>
    </w:p>
    <w:p w:rsidR="001423F9" w:rsidRDefault="001423F9" w:rsidP="00AE1CD0"/>
    <w:sectPr w:rsidR="001423F9" w:rsidSect="00F1621C">
      <w:headerReference w:type="default" r:id="rId8"/>
      <w:footerReference w:type="default" r:id="rId9"/>
      <w:pgSz w:w="11906" w:h="16838" w:code="9"/>
      <w:pgMar w:top="114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B6" w:rsidRDefault="007C4AB6" w:rsidP="00E05AE8">
      <w:pPr>
        <w:spacing w:after="0" w:line="240" w:lineRule="auto"/>
      </w:pPr>
      <w:r>
        <w:separator/>
      </w:r>
    </w:p>
  </w:endnote>
  <w:endnote w:type="continuationSeparator" w:id="0">
    <w:p w:rsidR="007C4AB6" w:rsidRDefault="007C4AB6" w:rsidP="00E0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143538"/>
      <w:docPartObj>
        <w:docPartGallery w:val="Page Numbers (Bottom of Page)"/>
        <w:docPartUnique/>
      </w:docPartObj>
    </w:sdtPr>
    <w:sdtEndPr/>
    <w:sdtContent>
      <w:p w:rsidR="007C4AB6" w:rsidRDefault="007C4AB6">
        <w:pPr>
          <w:pStyle w:val="Bunntekst"/>
          <w:jc w:val="center"/>
        </w:pPr>
        <w:r>
          <w:fldChar w:fldCharType="begin"/>
        </w:r>
        <w:r>
          <w:instrText>PAGE   \* MERGEFORMAT</w:instrText>
        </w:r>
        <w:r>
          <w:fldChar w:fldCharType="separate"/>
        </w:r>
        <w:r w:rsidR="00F1621C">
          <w:rPr>
            <w:noProof/>
          </w:rPr>
          <w:t>7</w:t>
        </w:r>
        <w:r>
          <w:fldChar w:fldCharType="end"/>
        </w:r>
      </w:p>
    </w:sdtContent>
  </w:sdt>
  <w:p w:rsidR="007C4AB6" w:rsidRDefault="007C4AB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B6" w:rsidRDefault="007C4AB6" w:rsidP="00E05AE8">
      <w:pPr>
        <w:spacing w:after="0" w:line="240" w:lineRule="auto"/>
      </w:pPr>
      <w:r>
        <w:separator/>
      </w:r>
    </w:p>
  </w:footnote>
  <w:footnote w:type="continuationSeparator" w:id="0">
    <w:p w:rsidR="007C4AB6" w:rsidRDefault="007C4AB6" w:rsidP="00E05AE8">
      <w:pPr>
        <w:spacing w:after="0" w:line="240" w:lineRule="auto"/>
      </w:pPr>
      <w:r>
        <w:continuationSeparator/>
      </w:r>
    </w:p>
  </w:footnote>
  <w:footnote w:id="1">
    <w:p w:rsidR="008C0988" w:rsidRPr="00B64F0A" w:rsidRDefault="008C0988" w:rsidP="008C0988">
      <w:pPr>
        <w:pStyle w:val="Fotnotetekst"/>
        <w:rPr>
          <w:color w:val="5B9BD5" w:themeColor="accent1"/>
        </w:rPr>
      </w:pPr>
      <w:r w:rsidRPr="00B64F0A">
        <w:rPr>
          <w:rStyle w:val="Fotnotereferanse"/>
          <w:color w:val="5B9BD5" w:themeColor="accent1"/>
        </w:rPr>
        <w:footnoteRef/>
      </w:r>
      <w:r w:rsidRPr="00B64F0A">
        <w:rPr>
          <w:color w:val="5B9BD5" w:themeColor="accent1"/>
        </w:rPr>
        <w:t xml:space="preserve"> </w:t>
      </w:r>
      <w:r w:rsidRPr="00B64F0A">
        <w:rPr>
          <w:rStyle w:val="Sterkutheving"/>
        </w:rPr>
        <w:t xml:space="preserve"> Frascatimanualens norske oversettelse, 2002</w:t>
      </w:r>
      <w:r w:rsidRPr="00B64F0A">
        <w:rPr>
          <w:color w:val="5B9BD5" w:themeColor="accent1"/>
        </w:rPr>
        <w:t>.</w:t>
      </w:r>
    </w:p>
  </w:footnote>
  <w:footnote w:id="2">
    <w:p w:rsidR="007C4AB6" w:rsidRPr="00B64F0A" w:rsidRDefault="007C4AB6">
      <w:pPr>
        <w:pStyle w:val="Fotnotetekst"/>
        <w:rPr>
          <w:color w:val="5B9BD5" w:themeColor="accent1"/>
        </w:rPr>
      </w:pPr>
      <w:r w:rsidRPr="00B64F0A">
        <w:rPr>
          <w:rStyle w:val="Fotnotereferanse"/>
          <w:color w:val="5B9BD5" w:themeColor="accent1"/>
        </w:rPr>
        <w:footnoteRef/>
      </w:r>
      <w:r w:rsidRPr="00B64F0A">
        <w:rPr>
          <w:color w:val="5B9BD5" w:themeColor="accent1"/>
        </w:rPr>
        <w:t xml:space="preserve"> </w:t>
      </w:r>
      <w:r w:rsidRPr="00B64F0A">
        <w:rPr>
          <w:rStyle w:val="Sterkutheving"/>
        </w:rPr>
        <w:t>Førsteamanuensiskompetanse, fra Forskrift om ansettelse og opprykk i undervisnings- og forskerstillinger § 1-4).</w:t>
      </w:r>
    </w:p>
  </w:footnote>
  <w:footnote w:id="3">
    <w:p w:rsidR="007C4AB6" w:rsidRPr="00B64F0A" w:rsidRDefault="007C4AB6" w:rsidP="007B1A34">
      <w:pPr>
        <w:rPr>
          <w:rStyle w:val="Sterkutheving"/>
        </w:rPr>
      </w:pPr>
      <w:r w:rsidRPr="00B64F0A">
        <w:rPr>
          <w:rStyle w:val="Fotnotereferanse"/>
          <w:color w:val="5B9BD5" w:themeColor="accent1"/>
        </w:rPr>
        <w:footnoteRef/>
      </w:r>
      <w:r w:rsidRPr="00B64F0A">
        <w:rPr>
          <w:color w:val="5B9BD5" w:themeColor="accent1"/>
        </w:rPr>
        <w:t xml:space="preserve"> </w:t>
      </w:r>
      <w:r w:rsidRPr="00B64F0A">
        <w:rPr>
          <w:rStyle w:val="Sterkutheving"/>
        </w:rPr>
        <w:t>Norges Museumsforbund</w:t>
      </w:r>
    </w:p>
    <w:p w:rsidR="007C4AB6" w:rsidRDefault="007C4AB6">
      <w:pPr>
        <w:pStyle w:val="Fotnotetekst"/>
      </w:pPr>
    </w:p>
  </w:footnote>
  <w:footnote w:id="4">
    <w:p w:rsidR="007A65A7" w:rsidRDefault="007A65A7">
      <w:pPr>
        <w:pStyle w:val="Fotnotetekst"/>
      </w:pPr>
      <w:r>
        <w:rPr>
          <w:rStyle w:val="Fotnotereferanse"/>
        </w:rPr>
        <w:footnoteRef/>
      </w:r>
      <w:r>
        <w:t xml:space="preserve"> Fast ansatt som kulturfaglig ressursperson</w:t>
      </w:r>
    </w:p>
  </w:footnote>
  <w:footnote w:id="5">
    <w:p w:rsidR="007C4AB6" w:rsidRPr="007C4AB6" w:rsidRDefault="007C4AB6" w:rsidP="007C4AB6">
      <w:pPr>
        <w:rPr>
          <w:sz w:val="20"/>
          <w:szCs w:val="20"/>
        </w:rPr>
      </w:pPr>
      <w:r w:rsidRPr="007C4AB6">
        <w:rPr>
          <w:rStyle w:val="Fotnotereferanse"/>
          <w:sz w:val="20"/>
          <w:szCs w:val="20"/>
        </w:rPr>
        <w:footnoteRef/>
      </w:r>
      <w:r w:rsidRPr="007C4AB6">
        <w:rPr>
          <w:sz w:val="20"/>
          <w:szCs w:val="20"/>
        </w:rPr>
        <w:t xml:space="preserve"> Komitéen nedsettes av styret og skal ha 3 faste medlemmer, hvor av alle må ha kulturfaglig kompetanse og utdanning, samt forskerkompetanse. Styret velger også leder av komitéen, som får ansvar for innkalling til møter og for å avgi komitéens vurdering og anbefaling innen fastsatte frister fra styret. Medlemmer blir valgt inntil de selv ønsker å tre ut eller styret ønsker fornying av komitéens samlede kompetanse. Medlemmene honoreres i </w:t>
      </w:r>
      <w:proofErr w:type="spellStart"/>
      <w:r w:rsidRPr="007C4AB6">
        <w:rPr>
          <w:sz w:val="20"/>
          <w:szCs w:val="20"/>
        </w:rPr>
        <w:t>hht</w:t>
      </w:r>
      <w:proofErr w:type="spellEnd"/>
      <w:r w:rsidRPr="007C4AB6">
        <w:rPr>
          <w:sz w:val="20"/>
          <w:szCs w:val="20"/>
        </w:rPr>
        <w:t xml:space="preserve">. </w:t>
      </w:r>
      <w:proofErr w:type="gramStart"/>
      <w:r w:rsidRPr="007C4AB6">
        <w:rPr>
          <w:sz w:val="20"/>
          <w:szCs w:val="20"/>
        </w:rPr>
        <w:t>særskilt</w:t>
      </w:r>
      <w:proofErr w:type="gramEnd"/>
      <w:r w:rsidRPr="007C4AB6">
        <w:rPr>
          <w:sz w:val="20"/>
          <w:szCs w:val="20"/>
        </w:rPr>
        <w:t xml:space="preserve"> styrevedtak.</w:t>
      </w:r>
    </w:p>
    <w:p w:rsidR="007C4AB6" w:rsidRDefault="007C4AB6">
      <w:pPr>
        <w:pStyle w:val="Fot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C" w:rsidRDefault="00F1621C" w:rsidP="00F1621C">
    <w:pPr>
      <w:pStyle w:val="Topptekst"/>
      <w:jc w:val="center"/>
    </w:pPr>
    <w:r>
      <w:rPr>
        <w:noProof/>
        <w:lang w:eastAsia="nb-NO"/>
      </w:rPr>
      <w:drawing>
        <wp:inline distT="0" distB="0" distL="0" distR="0" wp14:anchorId="279FC148" wp14:editId="36C69E14">
          <wp:extent cx="657225" cy="876300"/>
          <wp:effectExtent l="0" t="0" r="9525" b="0"/>
          <wp:docPr id="3" name="Bilde 3" descr="AMlogo_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logo_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rsidR="007C4AB6" w:rsidRDefault="007C4AB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2DE"/>
    <w:multiLevelType w:val="hybridMultilevel"/>
    <w:tmpl w:val="E1C87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C34947"/>
    <w:multiLevelType w:val="hybridMultilevel"/>
    <w:tmpl w:val="576EA69E"/>
    <w:lvl w:ilvl="0" w:tplc="8B80246A">
      <w:numFmt w:val="bullet"/>
      <w:lvlText w:val="•"/>
      <w:lvlJc w:val="left"/>
      <w:pPr>
        <w:ind w:left="1065" w:hanging="705"/>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F945A4"/>
    <w:multiLevelType w:val="hybridMultilevel"/>
    <w:tmpl w:val="ECD68CA6"/>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26CB6E81"/>
    <w:multiLevelType w:val="hybridMultilevel"/>
    <w:tmpl w:val="40D8EDE8"/>
    <w:lvl w:ilvl="0" w:tplc="04140019">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15:restartNumberingAfterBreak="0">
    <w:nsid w:val="2EBD4463"/>
    <w:multiLevelType w:val="hybridMultilevel"/>
    <w:tmpl w:val="CFDEEDEA"/>
    <w:lvl w:ilvl="0" w:tplc="FC482174">
      <w:numFmt w:val="bullet"/>
      <w:lvlText w:val="•"/>
      <w:lvlJc w:val="left"/>
      <w:pPr>
        <w:ind w:left="1065" w:hanging="705"/>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C96693B"/>
    <w:multiLevelType w:val="hybridMultilevel"/>
    <w:tmpl w:val="C1FEA066"/>
    <w:lvl w:ilvl="0" w:tplc="F0F0D584">
      <w:numFmt w:val="bullet"/>
      <w:lvlText w:val="•"/>
      <w:lvlJc w:val="left"/>
      <w:pPr>
        <w:ind w:left="1065" w:hanging="705"/>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A36117"/>
    <w:multiLevelType w:val="hybridMultilevel"/>
    <w:tmpl w:val="006A46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20A2196"/>
    <w:multiLevelType w:val="hybridMultilevel"/>
    <w:tmpl w:val="66BCBE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35931F7"/>
    <w:multiLevelType w:val="hybridMultilevel"/>
    <w:tmpl w:val="0194CA66"/>
    <w:lvl w:ilvl="0" w:tplc="3CB42C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783C8C"/>
    <w:multiLevelType w:val="hybridMultilevel"/>
    <w:tmpl w:val="04D2635E"/>
    <w:lvl w:ilvl="0" w:tplc="3CB42C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4FA229C"/>
    <w:multiLevelType w:val="hybridMultilevel"/>
    <w:tmpl w:val="9380F8F4"/>
    <w:lvl w:ilvl="0" w:tplc="1F648890">
      <w:numFmt w:val="bullet"/>
      <w:lvlText w:val="•"/>
      <w:lvlJc w:val="left"/>
      <w:pPr>
        <w:ind w:left="1065" w:hanging="705"/>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6634315"/>
    <w:multiLevelType w:val="hybridMultilevel"/>
    <w:tmpl w:val="8474EA9C"/>
    <w:lvl w:ilvl="0" w:tplc="3CB42C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9F1D1E"/>
    <w:multiLevelType w:val="hybridMultilevel"/>
    <w:tmpl w:val="BF62A5F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9F36D65"/>
    <w:multiLevelType w:val="hybridMultilevel"/>
    <w:tmpl w:val="24D8E706"/>
    <w:lvl w:ilvl="0" w:tplc="3CB42C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947957"/>
    <w:multiLevelType w:val="hybridMultilevel"/>
    <w:tmpl w:val="A5727C1C"/>
    <w:lvl w:ilvl="0" w:tplc="3CB42C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3F647E"/>
    <w:multiLevelType w:val="hybridMultilevel"/>
    <w:tmpl w:val="A74460E0"/>
    <w:lvl w:ilvl="0" w:tplc="7A9AEDFE">
      <w:numFmt w:val="bullet"/>
      <w:lvlText w:val="•"/>
      <w:lvlJc w:val="left"/>
      <w:pPr>
        <w:ind w:left="1065" w:hanging="705"/>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D284E22"/>
    <w:multiLevelType w:val="hybridMultilevel"/>
    <w:tmpl w:val="7096A5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D8933E2"/>
    <w:multiLevelType w:val="hybridMultilevel"/>
    <w:tmpl w:val="2EC6D250"/>
    <w:lvl w:ilvl="0" w:tplc="3CB42C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3"/>
  </w:num>
  <w:num w:numId="5">
    <w:abstractNumId w:val="6"/>
  </w:num>
  <w:num w:numId="6">
    <w:abstractNumId w:val="8"/>
  </w:num>
  <w:num w:numId="7">
    <w:abstractNumId w:val="4"/>
  </w:num>
  <w:num w:numId="8">
    <w:abstractNumId w:val="9"/>
  </w:num>
  <w:num w:numId="9">
    <w:abstractNumId w:val="5"/>
  </w:num>
  <w:num w:numId="10">
    <w:abstractNumId w:val="14"/>
  </w:num>
  <w:num w:numId="11">
    <w:abstractNumId w:val="10"/>
  </w:num>
  <w:num w:numId="12">
    <w:abstractNumId w:val="11"/>
  </w:num>
  <w:num w:numId="13">
    <w:abstractNumId w:val="1"/>
  </w:num>
  <w:num w:numId="14">
    <w:abstractNumId w:val="17"/>
  </w:num>
  <w:num w:numId="15">
    <w:abstractNumId w:val="15"/>
  </w:num>
  <w:num w:numId="16">
    <w:abstractNumId w:val="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7C"/>
    <w:rsid w:val="00001D11"/>
    <w:rsid w:val="0003120A"/>
    <w:rsid w:val="000323FD"/>
    <w:rsid w:val="000355F3"/>
    <w:rsid w:val="000416C2"/>
    <w:rsid w:val="00046AF3"/>
    <w:rsid w:val="000534B7"/>
    <w:rsid w:val="00064250"/>
    <w:rsid w:val="00065EB7"/>
    <w:rsid w:val="00081FB6"/>
    <w:rsid w:val="00084FBC"/>
    <w:rsid w:val="00096913"/>
    <w:rsid w:val="000A15B9"/>
    <w:rsid w:val="000B0C30"/>
    <w:rsid w:val="000B3D6D"/>
    <w:rsid w:val="000C0BA2"/>
    <w:rsid w:val="000C0F58"/>
    <w:rsid w:val="000C6839"/>
    <w:rsid w:val="000D7BA6"/>
    <w:rsid w:val="000E38D0"/>
    <w:rsid w:val="000E5795"/>
    <w:rsid w:val="000E7F14"/>
    <w:rsid w:val="0010015A"/>
    <w:rsid w:val="001046B0"/>
    <w:rsid w:val="001063E4"/>
    <w:rsid w:val="00106A89"/>
    <w:rsid w:val="0011142D"/>
    <w:rsid w:val="00120F7F"/>
    <w:rsid w:val="00122091"/>
    <w:rsid w:val="0012440E"/>
    <w:rsid w:val="001256A8"/>
    <w:rsid w:val="00141734"/>
    <w:rsid w:val="001423F9"/>
    <w:rsid w:val="001446AD"/>
    <w:rsid w:val="001513D9"/>
    <w:rsid w:val="00160133"/>
    <w:rsid w:val="001635F9"/>
    <w:rsid w:val="00165BE3"/>
    <w:rsid w:val="00171A5C"/>
    <w:rsid w:val="001722FE"/>
    <w:rsid w:val="00174D4C"/>
    <w:rsid w:val="001759B3"/>
    <w:rsid w:val="0018159C"/>
    <w:rsid w:val="001831E4"/>
    <w:rsid w:val="00196B33"/>
    <w:rsid w:val="001A3E3D"/>
    <w:rsid w:val="001A5CFB"/>
    <w:rsid w:val="001B270A"/>
    <w:rsid w:val="001B4252"/>
    <w:rsid w:val="001C58E2"/>
    <w:rsid w:val="001C60A6"/>
    <w:rsid w:val="001C678F"/>
    <w:rsid w:val="001D210C"/>
    <w:rsid w:val="001E5F41"/>
    <w:rsid w:val="00200138"/>
    <w:rsid w:val="00206E5E"/>
    <w:rsid w:val="00226140"/>
    <w:rsid w:val="002302E7"/>
    <w:rsid w:val="00232246"/>
    <w:rsid w:val="002326C0"/>
    <w:rsid w:val="00234BF3"/>
    <w:rsid w:val="00235FF1"/>
    <w:rsid w:val="00242AC4"/>
    <w:rsid w:val="00253012"/>
    <w:rsid w:val="00256312"/>
    <w:rsid w:val="00256370"/>
    <w:rsid w:val="00267A85"/>
    <w:rsid w:val="00271160"/>
    <w:rsid w:val="00286AC5"/>
    <w:rsid w:val="002B0925"/>
    <w:rsid w:val="002B68F7"/>
    <w:rsid w:val="002C2529"/>
    <w:rsid w:val="002D126F"/>
    <w:rsid w:val="002D1EA4"/>
    <w:rsid w:val="002E2E26"/>
    <w:rsid w:val="002E2F81"/>
    <w:rsid w:val="002E34BC"/>
    <w:rsid w:val="002E3C9A"/>
    <w:rsid w:val="00301DA7"/>
    <w:rsid w:val="003043D8"/>
    <w:rsid w:val="003273C1"/>
    <w:rsid w:val="00331D00"/>
    <w:rsid w:val="00332821"/>
    <w:rsid w:val="00332BB8"/>
    <w:rsid w:val="003346D8"/>
    <w:rsid w:val="00334883"/>
    <w:rsid w:val="003461EA"/>
    <w:rsid w:val="003507DE"/>
    <w:rsid w:val="00357EF7"/>
    <w:rsid w:val="00362BD6"/>
    <w:rsid w:val="00363B60"/>
    <w:rsid w:val="003666DF"/>
    <w:rsid w:val="00372442"/>
    <w:rsid w:val="00395252"/>
    <w:rsid w:val="003A411F"/>
    <w:rsid w:val="003A7301"/>
    <w:rsid w:val="003B01DA"/>
    <w:rsid w:val="003B2451"/>
    <w:rsid w:val="003B7430"/>
    <w:rsid w:val="003C0F07"/>
    <w:rsid w:val="003D3895"/>
    <w:rsid w:val="003D3DF7"/>
    <w:rsid w:val="003F2986"/>
    <w:rsid w:val="00404026"/>
    <w:rsid w:val="004076B1"/>
    <w:rsid w:val="00420F4D"/>
    <w:rsid w:val="004226B7"/>
    <w:rsid w:val="00425994"/>
    <w:rsid w:val="0043475C"/>
    <w:rsid w:val="00436AA5"/>
    <w:rsid w:val="004379AC"/>
    <w:rsid w:val="00437BAA"/>
    <w:rsid w:val="004474BC"/>
    <w:rsid w:val="00451535"/>
    <w:rsid w:val="00475045"/>
    <w:rsid w:val="004A1791"/>
    <w:rsid w:val="004A1EBD"/>
    <w:rsid w:val="004B5C5D"/>
    <w:rsid w:val="004C0BF3"/>
    <w:rsid w:val="004D0D40"/>
    <w:rsid w:val="004D0DDD"/>
    <w:rsid w:val="004D11FD"/>
    <w:rsid w:val="004D194B"/>
    <w:rsid w:val="004E0507"/>
    <w:rsid w:val="004E1C61"/>
    <w:rsid w:val="004F22B1"/>
    <w:rsid w:val="00505EBF"/>
    <w:rsid w:val="00512655"/>
    <w:rsid w:val="005157E8"/>
    <w:rsid w:val="00515998"/>
    <w:rsid w:val="00517AA2"/>
    <w:rsid w:val="00524C2B"/>
    <w:rsid w:val="00546B0D"/>
    <w:rsid w:val="005641DC"/>
    <w:rsid w:val="005670FF"/>
    <w:rsid w:val="005711BF"/>
    <w:rsid w:val="005959DD"/>
    <w:rsid w:val="0059795C"/>
    <w:rsid w:val="005A4764"/>
    <w:rsid w:val="005A6B12"/>
    <w:rsid w:val="005C2489"/>
    <w:rsid w:val="005D4462"/>
    <w:rsid w:val="005D6A7A"/>
    <w:rsid w:val="005F3BE6"/>
    <w:rsid w:val="005F4A09"/>
    <w:rsid w:val="00604A9D"/>
    <w:rsid w:val="00605374"/>
    <w:rsid w:val="0063124C"/>
    <w:rsid w:val="0063610D"/>
    <w:rsid w:val="00637FE7"/>
    <w:rsid w:val="006443D9"/>
    <w:rsid w:val="00645E69"/>
    <w:rsid w:val="00652270"/>
    <w:rsid w:val="00655B3B"/>
    <w:rsid w:val="006643DA"/>
    <w:rsid w:val="006708D3"/>
    <w:rsid w:val="0068233B"/>
    <w:rsid w:val="006827F9"/>
    <w:rsid w:val="00682EFD"/>
    <w:rsid w:val="00683821"/>
    <w:rsid w:val="00687D51"/>
    <w:rsid w:val="006960CB"/>
    <w:rsid w:val="006A0B52"/>
    <w:rsid w:val="006B28E6"/>
    <w:rsid w:val="006C4403"/>
    <w:rsid w:val="006D1662"/>
    <w:rsid w:val="006D3B97"/>
    <w:rsid w:val="006E6DB6"/>
    <w:rsid w:val="006F1721"/>
    <w:rsid w:val="006F298F"/>
    <w:rsid w:val="0070356D"/>
    <w:rsid w:val="0071002C"/>
    <w:rsid w:val="0071367F"/>
    <w:rsid w:val="00715064"/>
    <w:rsid w:val="00721C5E"/>
    <w:rsid w:val="00727C14"/>
    <w:rsid w:val="00731B63"/>
    <w:rsid w:val="00741689"/>
    <w:rsid w:val="00741C07"/>
    <w:rsid w:val="0075784F"/>
    <w:rsid w:val="0076264A"/>
    <w:rsid w:val="00762BFE"/>
    <w:rsid w:val="0076330E"/>
    <w:rsid w:val="0076576F"/>
    <w:rsid w:val="0077111E"/>
    <w:rsid w:val="00780D15"/>
    <w:rsid w:val="00785D18"/>
    <w:rsid w:val="007879E0"/>
    <w:rsid w:val="00795D6A"/>
    <w:rsid w:val="007A010B"/>
    <w:rsid w:val="007A403F"/>
    <w:rsid w:val="007A65A7"/>
    <w:rsid w:val="007B1A34"/>
    <w:rsid w:val="007B5A78"/>
    <w:rsid w:val="007C2C4C"/>
    <w:rsid w:val="007C4AB6"/>
    <w:rsid w:val="007D20FA"/>
    <w:rsid w:val="007E1BF8"/>
    <w:rsid w:val="007E5B65"/>
    <w:rsid w:val="007E6F84"/>
    <w:rsid w:val="007F3D1F"/>
    <w:rsid w:val="007F5B3B"/>
    <w:rsid w:val="00804F06"/>
    <w:rsid w:val="008136F8"/>
    <w:rsid w:val="00832C33"/>
    <w:rsid w:val="00841210"/>
    <w:rsid w:val="008438A9"/>
    <w:rsid w:val="008454DE"/>
    <w:rsid w:val="00852FB4"/>
    <w:rsid w:val="008547BD"/>
    <w:rsid w:val="00854AF3"/>
    <w:rsid w:val="00854C6C"/>
    <w:rsid w:val="008637F4"/>
    <w:rsid w:val="00864975"/>
    <w:rsid w:val="00874405"/>
    <w:rsid w:val="00884EA5"/>
    <w:rsid w:val="008904B1"/>
    <w:rsid w:val="00891A8E"/>
    <w:rsid w:val="00893F99"/>
    <w:rsid w:val="00894212"/>
    <w:rsid w:val="00894E40"/>
    <w:rsid w:val="00896EF6"/>
    <w:rsid w:val="008A5291"/>
    <w:rsid w:val="008A6A37"/>
    <w:rsid w:val="008A6F1E"/>
    <w:rsid w:val="008B1766"/>
    <w:rsid w:val="008C0988"/>
    <w:rsid w:val="008D40D8"/>
    <w:rsid w:val="008E2DA7"/>
    <w:rsid w:val="008F70AE"/>
    <w:rsid w:val="00904447"/>
    <w:rsid w:val="009055D1"/>
    <w:rsid w:val="00920A7B"/>
    <w:rsid w:val="00922C59"/>
    <w:rsid w:val="00932C0C"/>
    <w:rsid w:val="00932F30"/>
    <w:rsid w:val="00933226"/>
    <w:rsid w:val="009348AD"/>
    <w:rsid w:val="00937716"/>
    <w:rsid w:val="009377CB"/>
    <w:rsid w:val="009378CE"/>
    <w:rsid w:val="00943AE0"/>
    <w:rsid w:val="00947DB9"/>
    <w:rsid w:val="009527BA"/>
    <w:rsid w:val="00953035"/>
    <w:rsid w:val="009632FC"/>
    <w:rsid w:val="009649A3"/>
    <w:rsid w:val="00970539"/>
    <w:rsid w:val="00976F1B"/>
    <w:rsid w:val="00984B14"/>
    <w:rsid w:val="00993555"/>
    <w:rsid w:val="009A0108"/>
    <w:rsid w:val="009D4175"/>
    <w:rsid w:val="009E23C1"/>
    <w:rsid w:val="009E36D0"/>
    <w:rsid w:val="009E55E8"/>
    <w:rsid w:val="009F1A66"/>
    <w:rsid w:val="009F591D"/>
    <w:rsid w:val="00A14038"/>
    <w:rsid w:val="00A1523B"/>
    <w:rsid w:val="00A21000"/>
    <w:rsid w:val="00A257ED"/>
    <w:rsid w:val="00A301AB"/>
    <w:rsid w:val="00A342FA"/>
    <w:rsid w:val="00A37234"/>
    <w:rsid w:val="00A50BD1"/>
    <w:rsid w:val="00A546BD"/>
    <w:rsid w:val="00A54CA0"/>
    <w:rsid w:val="00A60E66"/>
    <w:rsid w:val="00A626A4"/>
    <w:rsid w:val="00A631DC"/>
    <w:rsid w:val="00A653D1"/>
    <w:rsid w:val="00A6586D"/>
    <w:rsid w:val="00A704FB"/>
    <w:rsid w:val="00A71354"/>
    <w:rsid w:val="00A76E4D"/>
    <w:rsid w:val="00A909EA"/>
    <w:rsid w:val="00A96B62"/>
    <w:rsid w:val="00AA5BAF"/>
    <w:rsid w:val="00AA6DF0"/>
    <w:rsid w:val="00AC0E80"/>
    <w:rsid w:val="00AC2FDC"/>
    <w:rsid w:val="00AC7ED7"/>
    <w:rsid w:val="00AE1CD0"/>
    <w:rsid w:val="00AF3700"/>
    <w:rsid w:val="00AF3724"/>
    <w:rsid w:val="00AF6649"/>
    <w:rsid w:val="00B03A19"/>
    <w:rsid w:val="00B06330"/>
    <w:rsid w:val="00B07652"/>
    <w:rsid w:val="00B1785F"/>
    <w:rsid w:val="00B20F05"/>
    <w:rsid w:val="00B35B27"/>
    <w:rsid w:val="00B435FE"/>
    <w:rsid w:val="00B4743D"/>
    <w:rsid w:val="00B55E7C"/>
    <w:rsid w:val="00B579D9"/>
    <w:rsid w:val="00B57B4A"/>
    <w:rsid w:val="00B61528"/>
    <w:rsid w:val="00B64F0A"/>
    <w:rsid w:val="00B82243"/>
    <w:rsid w:val="00B9066C"/>
    <w:rsid w:val="00B95C7B"/>
    <w:rsid w:val="00BB3126"/>
    <w:rsid w:val="00BB6DFC"/>
    <w:rsid w:val="00BC03E0"/>
    <w:rsid w:val="00BC34C5"/>
    <w:rsid w:val="00BD15DD"/>
    <w:rsid w:val="00BD2104"/>
    <w:rsid w:val="00BD3499"/>
    <w:rsid w:val="00BD7A8A"/>
    <w:rsid w:val="00BE14D5"/>
    <w:rsid w:val="00BE2EF8"/>
    <w:rsid w:val="00BE61F0"/>
    <w:rsid w:val="00C004DC"/>
    <w:rsid w:val="00C02315"/>
    <w:rsid w:val="00C04241"/>
    <w:rsid w:val="00C22C42"/>
    <w:rsid w:val="00C3277F"/>
    <w:rsid w:val="00C34EDD"/>
    <w:rsid w:val="00C41FC6"/>
    <w:rsid w:val="00C55CF9"/>
    <w:rsid w:val="00C673D3"/>
    <w:rsid w:val="00C74795"/>
    <w:rsid w:val="00C750E2"/>
    <w:rsid w:val="00C92458"/>
    <w:rsid w:val="00C925A4"/>
    <w:rsid w:val="00CA1ACA"/>
    <w:rsid w:val="00CA7CB2"/>
    <w:rsid w:val="00CB0E1A"/>
    <w:rsid w:val="00CB1BF1"/>
    <w:rsid w:val="00CC252B"/>
    <w:rsid w:val="00CC5117"/>
    <w:rsid w:val="00CC640E"/>
    <w:rsid w:val="00CD5FAD"/>
    <w:rsid w:val="00CF0EFA"/>
    <w:rsid w:val="00CF60DA"/>
    <w:rsid w:val="00D0168D"/>
    <w:rsid w:val="00D162A7"/>
    <w:rsid w:val="00D167F7"/>
    <w:rsid w:val="00D169E4"/>
    <w:rsid w:val="00D21C10"/>
    <w:rsid w:val="00D303E7"/>
    <w:rsid w:val="00D34F98"/>
    <w:rsid w:val="00D36EEF"/>
    <w:rsid w:val="00D43EAE"/>
    <w:rsid w:val="00D46CDD"/>
    <w:rsid w:val="00D56054"/>
    <w:rsid w:val="00D67783"/>
    <w:rsid w:val="00D73DD3"/>
    <w:rsid w:val="00D80729"/>
    <w:rsid w:val="00D83786"/>
    <w:rsid w:val="00D94A99"/>
    <w:rsid w:val="00D96ECD"/>
    <w:rsid w:val="00DA6128"/>
    <w:rsid w:val="00DB293B"/>
    <w:rsid w:val="00DC3867"/>
    <w:rsid w:val="00DC6689"/>
    <w:rsid w:val="00DD7DD1"/>
    <w:rsid w:val="00DE13CA"/>
    <w:rsid w:val="00DF3A48"/>
    <w:rsid w:val="00DF5B41"/>
    <w:rsid w:val="00E05AE8"/>
    <w:rsid w:val="00E07418"/>
    <w:rsid w:val="00E11B86"/>
    <w:rsid w:val="00E24148"/>
    <w:rsid w:val="00E248E3"/>
    <w:rsid w:val="00E24DDB"/>
    <w:rsid w:val="00E3309E"/>
    <w:rsid w:val="00E36480"/>
    <w:rsid w:val="00E43CE1"/>
    <w:rsid w:val="00E4657C"/>
    <w:rsid w:val="00E54966"/>
    <w:rsid w:val="00E60F27"/>
    <w:rsid w:val="00E832DD"/>
    <w:rsid w:val="00E86AA2"/>
    <w:rsid w:val="00E95833"/>
    <w:rsid w:val="00EA40D0"/>
    <w:rsid w:val="00EA4C34"/>
    <w:rsid w:val="00EC3F60"/>
    <w:rsid w:val="00ED1E7F"/>
    <w:rsid w:val="00EE6635"/>
    <w:rsid w:val="00EF1264"/>
    <w:rsid w:val="00F07E7C"/>
    <w:rsid w:val="00F12CC6"/>
    <w:rsid w:val="00F16107"/>
    <w:rsid w:val="00F1621C"/>
    <w:rsid w:val="00F16618"/>
    <w:rsid w:val="00F1774C"/>
    <w:rsid w:val="00F227D2"/>
    <w:rsid w:val="00F33508"/>
    <w:rsid w:val="00F34AD2"/>
    <w:rsid w:val="00F50595"/>
    <w:rsid w:val="00F53AD0"/>
    <w:rsid w:val="00F61E52"/>
    <w:rsid w:val="00F630A7"/>
    <w:rsid w:val="00F63268"/>
    <w:rsid w:val="00F67F4B"/>
    <w:rsid w:val="00F741E3"/>
    <w:rsid w:val="00F82059"/>
    <w:rsid w:val="00F87D3C"/>
    <w:rsid w:val="00F910F7"/>
    <w:rsid w:val="00FA2E2A"/>
    <w:rsid w:val="00FA3A97"/>
    <w:rsid w:val="00FA779E"/>
    <w:rsid w:val="00FC4505"/>
    <w:rsid w:val="00FC762C"/>
    <w:rsid w:val="00FD5294"/>
    <w:rsid w:val="00FD68A6"/>
    <w:rsid w:val="00FD7837"/>
    <w:rsid w:val="00FE6311"/>
    <w:rsid w:val="00FE643C"/>
    <w:rsid w:val="00FF1692"/>
    <w:rsid w:val="00FF55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AFBF07A-59FC-4150-8AA7-22938D0F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A6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46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BC3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BC34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4657C"/>
    <w:pPr>
      <w:ind w:left="720"/>
      <w:contextualSpacing/>
    </w:pPr>
  </w:style>
  <w:style w:type="character" w:customStyle="1" w:styleId="Overskrift2Tegn">
    <w:name w:val="Overskrift 2 Tegn"/>
    <w:basedOn w:val="Standardskriftforavsnitt"/>
    <w:link w:val="Overskrift2"/>
    <w:uiPriority w:val="9"/>
    <w:rsid w:val="00E4657C"/>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E05AE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5AE8"/>
  </w:style>
  <w:style w:type="paragraph" w:styleId="Bunntekst">
    <w:name w:val="footer"/>
    <w:basedOn w:val="Normal"/>
    <w:link w:val="BunntekstTegn"/>
    <w:uiPriority w:val="99"/>
    <w:unhideWhenUsed/>
    <w:rsid w:val="00E05AE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5AE8"/>
  </w:style>
  <w:style w:type="paragraph" w:styleId="Tittel">
    <w:name w:val="Title"/>
    <w:basedOn w:val="Normal"/>
    <w:next w:val="Normal"/>
    <w:link w:val="TittelTegn"/>
    <w:uiPriority w:val="10"/>
    <w:qFormat/>
    <w:rsid w:val="008A6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6F1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8A6F1E"/>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8A6F1E"/>
    <w:pPr>
      <w:spacing w:after="0" w:line="240" w:lineRule="auto"/>
    </w:pPr>
  </w:style>
  <w:style w:type="character" w:styleId="Sterkutheving">
    <w:name w:val="Intense Emphasis"/>
    <w:basedOn w:val="Standardskriftforavsnitt"/>
    <w:uiPriority w:val="21"/>
    <w:qFormat/>
    <w:rsid w:val="008A6F1E"/>
    <w:rPr>
      <w:i/>
      <w:iCs/>
      <w:color w:val="5B9BD5" w:themeColor="accent1"/>
    </w:rPr>
  </w:style>
  <w:style w:type="character" w:styleId="Sterk">
    <w:name w:val="Strong"/>
    <w:basedOn w:val="Standardskriftforavsnitt"/>
    <w:uiPriority w:val="22"/>
    <w:qFormat/>
    <w:rsid w:val="008A6F1E"/>
    <w:rPr>
      <w:b/>
      <w:bCs/>
    </w:rPr>
  </w:style>
  <w:style w:type="paragraph" w:customStyle="1" w:styleId="Default">
    <w:name w:val="Default"/>
    <w:rsid w:val="00AA6DF0"/>
    <w:pPr>
      <w:autoSpaceDE w:val="0"/>
      <w:autoSpaceDN w:val="0"/>
      <w:adjustRightInd w:val="0"/>
      <w:spacing w:after="0" w:line="240" w:lineRule="auto"/>
    </w:pPr>
    <w:rPr>
      <w:rFonts w:ascii="Times New Roman" w:hAnsi="Times New Roman" w:cs="Times New Roman"/>
      <w:color w:val="000000"/>
      <w:sz w:val="24"/>
      <w:szCs w:val="24"/>
    </w:rPr>
  </w:style>
  <w:style w:type="character" w:styleId="Plassholdertekst">
    <w:name w:val="Placeholder Text"/>
    <w:basedOn w:val="Standardskriftforavsnitt"/>
    <w:uiPriority w:val="99"/>
    <w:semiHidden/>
    <w:rsid w:val="001423F9"/>
    <w:rPr>
      <w:color w:val="808080"/>
    </w:rPr>
  </w:style>
  <w:style w:type="paragraph" w:styleId="Fotnotetekst">
    <w:name w:val="footnote text"/>
    <w:basedOn w:val="Normal"/>
    <w:link w:val="FotnotetekstTegn"/>
    <w:uiPriority w:val="99"/>
    <w:semiHidden/>
    <w:unhideWhenUsed/>
    <w:rsid w:val="007B1A3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B1A34"/>
    <w:rPr>
      <w:sz w:val="20"/>
      <w:szCs w:val="20"/>
    </w:rPr>
  </w:style>
  <w:style w:type="character" w:styleId="Fotnotereferanse">
    <w:name w:val="footnote reference"/>
    <w:basedOn w:val="Standardskriftforavsnitt"/>
    <w:uiPriority w:val="99"/>
    <w:semiHidden/>
    <w:unhideWhenUsed/>
    <w:rsid w:val="007B1A34"/>
    <w:rPr>
      <w:vertAlign w:val="superscript"/>
    </w:rPr>
  </w:style>
  <w:style w:type="character" w:customStyle="1" w:styleId="Overskrift3Tegn">
    <w:name w:val="Overskrift 3 Tegn"/>
    <w:basedOn w:val="Standardskriftforavsnitt"/>
    <w:link w:val="Overskrift3"/>
    <w:uiPriority w:val="9"/>
    <w:rsid w:val="00BC34C5"/>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BC34C5"/>
    <w:rPr>
      <w:rFonts w:asciiTheme="majorHAnsi" w:eastAsiaTheme="majorEastAsia" w:hAnsiTheme="majorHAnsi" w:cstheme="majorBidi"/>
      <w:i/>
      <w:iCs/>
      <w:color w:val="2E74B5" w:themeColor="accent1" w:themeShade="BF"/>
    </w:rPr>
  </w:style>
  <w:style w:type="paragraph" w:styleId="Bobletekst">
    <w:name w:val="Balloon Text"/>
    <w:basedOn w:val="Normal"/>
    <w:link w:val="BobletekstTegn"/>
    <w:uiPriority w:val="99"/>
    <w:semiHidden/>
    <w:unhideWhenUsed/>
    <w:rsid w:val="007A65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6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7A"/>
    <w:rsid w:val="009A3F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36365579A5448E9BA138A37DA98FA9B">
    <w:name w:val="F36365579A5448E9BA138A37DA98FA9B"/>
    <w:rsid w:val="009A3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9E35-ACF6-40C6-B406-5BA6FD85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12159</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Hagan</dc:creator>
  <cp:keywords/>
  <dc:description/>
  <cp:lastModifiedBy>Harriet Hagan</cp:lastModifiedBy>
  <cp:revision>3</cp:revision>
  <dcterms:created xsi:type="dcterms:W3CDTF">2016-10-06T06:47:00Z</dcterms:created>
  <dcterms:modified xsi:type="dcterms:W3CDTF">2016-10-06T06:49:00Z</dcterms:modified>
</cp:coreProperties>
</file>